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66B" w:rsidRDefault="00E0566B" w:rsidP="00E056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/>
          <w:sz w:val="20"/>
        </w:rPr>
      </w:pPr>
      <w:r>
        <w:rPr>
          <w:b/>
          <w:sz w:val="20"/>
        </w:rPr>
        <w:t>УТВЕРЖДЕНЫ</w:t>
      </w:r>
    </w:p>
    <w:p w:rsidR="00E0566B" w:rsidRDefault="00E0566B" w:rsidP="00E056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0"/>
        </w:rPr>
      </w:pPr>
      <w:r>
        <w:rPr>
          <w:sz w:val="20"/>
        </w:rPr>
        <w:t>Решением 14-ой сессии</w:t>
      </w:r>
    </w:p>
    <w:p w:rsidR="00E0566B" w:rsidRDefault="00E0566B" w:rsidP="00E056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0"/>
        </w:rPr>
      </w:pPr>
      <w:r>
        <w:rPr>
          <w:sz w:val="20"/>
        </w:rPr>
        <w:t xml:space="preserve">Совета депутатов  </w:t>
      </w:r>
    </w:p>
    <w:p w:rsidR="00E0566B" w:rsidRDefault="00E0566B" w:rsidP="00E056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0"/>
        </w:rPr>
      </w:pPr>
      <w:r>
        <w:rPr>
          <w:sz w:val="20"/>
        </w:rPr>
        <w:t xml:space="preserve"> Карасукского района </w:t>
      </w:r>
    </w:p>
    <w:p w:rsidR="00E0566B" w:rsidRDefault="00E0566B" w:rsidP="00E056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                                                                                                   Новосибирской области                    от 30.03.2017 года № 108</w:t>
      </w:r>
    </w:p>
    <w:p w:rsidR="00D06727" w:rsidRDefault="00D06727" w:rsidP="00D06727">
      <w:pPr>
        <w:widowControl w:val="0"/>
        <w:autoSpaceDE w:val="0"/>
        <w:autoSpaceDN w:val="0"/>
        <w:spacing w:line="0" w:lineRule="atLeast"/>
        <w:jc w:val="right"/>
        <w:rPr>
          <w:rFonts w:eastAsia="Calibri"/>
          <w:b/>
          <w:sz w:val="22"/>
          <w:szCs w:val="22"/>
          <w:lang w:eastAsia="en-US"/>
        </w:rPr>
      </w:pPr>
    </w:p>
    <w:p w:rsidR="003D646D" w:rsidRPr="002807C2" w:rsidRDefault="003D646D" w:rsidP="003D646D">
      <w:pPr>
        <w:widowControl w:val="0"/>
        <w:autoSpaceDE w:val="0"/>
        <w:autoSpaceDN w:val="0"/>
        <w:spacing w:line="0" w:lineRule="atLeast"/>
        <w:jc w:val="center"/>
        <w:rPr>
          <w:b/>
          <w:sz w:val="22"/>
          <w:szCs w:val="22"/>
        </w:rPr>
      </w:pPr>
      <w:r w:rsidRPr="002807C2">
        <w:rPr>
          <w:rFonts w:eastAsia="Calibri"/>
          <w:b/>
          <w:sz w:val="22"/>
          <w:szCs w:val="22"/>
          <w:lang w:eastAsia="en-US"/>
        </w:rPr>
        <w:t>ПРАВИЛА ЗЕМЛЕПОЛЬЗОВАНИЯ И ЗАСТРОЙКИ МИХАЙЛОВСКОГО СЕЛЬСОВЕТА КАРАСУКСКОГО РАЙОНА НОВОСИБИРСКОЙ ОБЛАСТИ</w:t>
      </w:r>
    </w:p>
    <w:p w:rsidR="003D646D" w:rsidRPr="002807C2" w:rsidRDefault="003D646D" w:rsidP="001443B2">
      <w:pPr>
        <w:widowControl w:val="0"/>
        <w:autoSpaceDE w:val="0"/>
        <w:autoSpaceDN w:val="0"/>
        <w:spacing w:line="0" w:lineRule="atLeast"/>
        <w:jc w:val="both"/>
        <w:rPr>
          <w:sz w:val="22"/>
          <w:szCs w:val="22"/>
        </w:rPr>
      </w:pPr>
    </w:p>
    <w:p w:rsidR="003D646D" w:rsidRPr="002807C2" w:rsidRDefault="003D646D" w:rsidP="003D646D">
      <w:pPr>
        <w:spacing w:after="200" w:line="276" w:lineRule="auto"/>
        <w:jc w:val="center"/>
        <w:rPr>
          <w:b/>
          <w:bCs/>
          <w:sz w:val="22"/>
          <w:szCs w:val="22"/>
        </w:rPr>
      </w:pPr>
      <w:r w:rsidRPr="002807C2">
        <w:rPr>
          <w:rFonts w:eastAsia="Calibri"/>
          <w:b/>
          <w:sz w:val="22"/>
          <w:szCs w:val="22"/>
          <w:lang w:eastAsia="en-US"/>
        </w:rPr>
        <w:t>Раздел II.</w:t>
      </w:r>
      <w:r w:rsidRPr="002807C2">
        <w:rPr>
          <w:rFonts w:eastAsia="Calibri"/>
          <w:sz w:val="22"/>
          <w:szCs w:val="22"/>
          <w:lang w:eastAsia="en-US"/>
        </w:rPr>
        <w:t xml:space="preserve"> </w:t>
      </w:r>
      <w:r w:rsidRPr="002807C2">
        <w:rPr>
          <w:b/>
          <w:bCs/>
          <w:sz w:val="22"/>
          <w:szCs w:val="22"/>
        </w:rPr>
        <w:t>ГРАДОСТРОИТЕЛЬНЫЕ РЕГЛАМЕНТЫ</w:t>
      </w:r>
    </w:p>
    <w:p w:rsidR="003D646D" w:rsidRPr="002807C2" w:rsidRDefault="003D646D" w:rsidP="003D646D">
      <w:pPr>
        <w:keepNext/>
        <w:widowControl w:val="0"/>
        <w:autoSpaceDE w:val="0"/>
        <w:autoSpaceDN w:val="0"/>
        <w:adjustRightInd w:val="0"/>
        <w:spacing w:line="0" w:lineRule="atLeast"/>
        <w:ind w:firstLine="709"/>
        <w:jc w:val="center"/>
        <w:outlineLvl w:val="2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Глава 7. ГРАДОСТРОИТЕЛЬНЫЕ РЕГЛАМЕНТЫ В ЧАСТИ ВИДОВ РАЗРЕШЕННОГО ИСПОЛЬЗОВАНИЯ ЗЕМЕЛЬНЫХ УЧАСТКОВ И ОБЪЕКТОВ КАПИТАЛЬНОГО СТРОИТЕЛЬСТВА,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ЗОНАМ. ОБЩИЕ ПОЛОЖЕНИЯ</w:t>
      </w:r>
    </w:p>
    <w:p w:rsidR="003D646D" w:rsidRPr="002807C2" w:rsidRDefault="003D646D" w:rsidP="003D646D">
      <w:pPr>
        <w:keepNext/>
        <w:spacing w:line="0" w:lineRule="atLeast"/>
        <w:ind w:firstLine="709"/>
        <w:jc w:val="both"/>
        <w:outlineLvl w:val="3"/>
        <w:rPr>
          <w:b/>
          <w:bCs/>
          <w:sz w:val="22"/>
          <w:szCs w:val="22"/>
        </w:rPr>
      </w:pPr>
    </w:p>
    <w:p w:rsidR="003D646D" w:rsidRPr="002807C2" w:rsidRDefault="003D646D" w:rsidP="003D646D">
      <w:pPr>
        <w:keepNext/>
        <w:spacing w:line="0" w:lineRule="atLeast"/>
        <w:ind w:firstLine="567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 xml:space="preserve">Статья 19. Структура градостроительных регламентов в составе Правил </w:t>
      </w:r>
    </w:p>
    <w:p w:rsidR="003D646D" w:rsidRPr="002807C2" w:rsidRDefault="003D646D" w:rsidP="003D646D">
      <w:pPr>
        <w:spacing w:line="0" w:lineRule="atLeast"/>
        <w:ind w:firstLine="567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ind w:firstLine="567"/>
        <w:jc w:val="both"/>
        <w:rPr>
          <w:sz w:val="22"/>
          <w:szCs w:val="22"/>
        </w:rPr>
      </w:pPr>
      <w:r w:rsidRPr="002807C2">
        <w:rPr>
          <w:sz w:val="22"/>
          <w:szCs w:val="22"/>
        </w:rPr>
        <w:t xml:space="preserve">1. Настоящими Правилами установлены градостроительные регламенты в части видов разрешенного использования земельных участков и объектов капитального строительства, а также предельных размеров земельных участков и предельных параметров разрешенного строительства, реконструкции объектов капитального строительства, относящиеся ко всем территориальным зонам. </w:t>
      </w:r>
    </w:p>
    <w:p w:rsidR="003D646D" w:rsidRPr="002807C2" w:rsidRDefault="003D646D" w:rsidP="003D646D">
      <w:pPr>
        <w:spacing w:line="0" w:lineRule="atLeast"/>
        <w:ind w:firstLine="567"/>
        <w:jc w:val="both"/>
        <w:rPr>
          <w:sz w:val="22"/>
          <w:szCs w:val="22"/>
        </w:rPr>
      </w:pPr>
      <w:r w:rsidRPr="002807C2">
        <w:rPr>
          <w:sz w:val="22"/>
          <w:szCs w:val="22"/>
        </w:rPr>
        <w:t>2. Градостроительные регламенты в части предельных размеров земельных участков и предельных параметров разрешенного строительства, реконструкции объектов капитального строительства установлены в следующем составе:</w:t>
      </w:r>
    </w:p>
    <w:p w:rsidR="003D646D" w:rsidRPr="002807C2" w:rsidRDefault="003D646D" w:rsidP="003D646D">
      <w:pPr>
        <w:spacing w:line="0" w:lineRule="atLeast"/>
        <w:ind w:firstLine="567"/>
        <w:jc w:val="both"/>
        <w:rPr>
          <w:sz w:val="22"/>
          <w:szCs w:val="22"/>
        </w:rPr>
      </w:pPr>
      <w:r w:rsidRPr="002807C2">
        <w:rPr>
          <w:sz w:val="22"/>
          <w:szCs w:val="22"/>
        </w:rPr>
        <w:t>1) предельные (максимальные и/или минимальные) размеры  земельных участков;</w:t>
      </w:r>
    </w:p>
    <w:p w:rsidR="003D646D" w:rsidRPr="002807C2" w:rsidRDefault="003D646D" w:rsidP="003D646D">
      <w:pPr>
        <w:spacing w:line="0" w:lineRule="atLeast"/>
        <w:ind w:firstLine="567"/>
        <w:jc w:val="both"/>
        <w:rPr>
          <w:sz w:val="22"/>
          <w:szCs w:val="22"/>
        </w:rPr>
      </w:pPr>
      <w:r w:rsidRPr="002807C2">
        <w:rPr>
          <w:sz w:val="22"/>
          <w:szCs w:val="22"/>
        </w:rPr>
        <w:t>2) минимальные отступы от границ земельных участков, в  пределах которых запрещено строительство зданий, строений, сооружений;</w:t>
      </w:r>
    </w:p>
    <w:p w:rsidR="003D646D" w:rsidRPr="002807C2" w:rsidRDefault="003D646D" w:rsidP="003D646D">
      <w:pPr>
        <w:spacing w:line="0" w:lineRule="atLeast"/>
        <w:ind w:firstLine="567"/>
        <w:jc w:val="both"/>
        <w:rPr>
          <w:sz w:val="22"/>
          <w:szCs w:val="22"/>
        </w:rPr>
      </w:pPr>
      <w:r w:rsidRPr="002807C2">
        <w:rPr>
          <w:sz w:val="22"/>
          <w:szCs w:val="22"/>
        </w:rPr>
        <w:t>3) максимальное количество этажей или максимальная высота зданий, строений, сооружений на территории земельных участков;</w:t>
      </w:r>
    </w:p>
    <w:p w:rsidR="003D646D" w:rsidRPr="002807C2" w:rsidRDefault="003D646D" w:rsidP="003D646D">
      <w:pPr>
        <w:spacing w:line="0" w:lineRule="atLeast"/>
        <w:ind w:firstLine="567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4)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участка.</w:t>
      </w:r>
    </w:p>
    <w:p w:rsidR="003D646D" w:rsidRPr="002807C2" w:rsidRDefault="003D646D" w:rsidP="003D646D">
      <w:pPr>
        <w:spacing w:line="0" w:lineRule="atLeast"/>
        <w:ind w:firstLine="567"/>
        <w:jc w:val="both"/>
        <w:rPr>
          <w:sz w:val="22"/>
          <w:szCs w:val="22"/>
        </w:rPr>
      </w:pPr>
      <w:r w:rsidRPr="002807C2">
        <w:rPr>
          <w:sz w:val="22"/>
          <w:szCs w:val="22"/>
        </w:rPr>
        <w:t xml:space="preserve">5) минимальное количество </w:t>
      </w:r>
      <w:proofErr w:type="spellStart"/>
      <w:r w:rsidRPr="002807C2">
        <w:rPr>
          <w:sz w:val="22"/>
          <w:szCs w:val="22"/>
        </w:rPr>
        <w:t>машино-мест</w:t>
      </w:r>
      <w:proofErr w:type="spellEnd"/>
      <w:r w:rsidRPr="002807C2">
        <w:rPr>
          <w:sz w:val="22"/>
          <w:szCs w:val="22"/>
        </w:rPr>
        <w:t xml:space="preserve"> для временного хранения легковых автомобилей на территории земельных участков.</w:t>
      </w:r>
    </w:p>
    <w:p w:rsidR="003D646D" w:rsidRPr="002807C2" w:rsidRDefault="003D646D" w:rsidP="003D646D">
      <w:pPr>
        <w:spacing w:line="0" w:lineRule="atLeast"/>
        <w:ind w:firstLine="567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ind w:firstLine="567"/>
        <w:jc w:val="center"/>
        <w:outlineLvl w:val="1"/>
        <w:rPr>
          <w:b/>
          <w:sz w:val="22"/>
          <w:szCs w:val="22"/>
        </w:rPr>
      </w:pPr>
      <w:r w:rsidRPr="002807C2">
        <w:rPr>
          <w:b/>
          <w:sz w:val="22"/>
          <w:szCs w:val="22"/>
        </w:rPr>
        <w:t>Глава 8. ГРАДОСТРОИТЕЛЬНЫЕ РЕГЛАМЕНТЫ В ЧАСТИ ВИДОВ РАЗРЕШЕННОГО ИСПОЛЬЗОВАНИЯ ЗЕМЕЛЬНЫХ УЧАСТКОВ И ОБЪЕКТОВ КАПИТАЛЬНОГО СТРОИТЕЛЬСТВА,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</w:p>
    <w:p w:rsidR="003D646D" w:rsidRPr="002807C2" w:rsidRDefault="003D646D" w:rsidP="003D646D">
      <w:pPr>
        <w:spacing w:line="0" w:lineRule="atLeast"/>
        <w:ind w:firstLine="567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ind w:firstLine="567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 20. Виды, состав и кодовое обозначение территориальных зон, выделенных на карте градостроительного зонирования Михайловского сельсовета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56"/>
        <w:gridCol w:w="2917"/>
        <w:gridCol w:w="2015"/>
        <w:gridCol w:w="4251"/>
      </w:tblGrid>
      <w:tr w:rsidR="003D646D" w:rsidRPr="002807C2" w:rsidTr="00784B3A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Виды территориальных зон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Кодовое обозначение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highlight w:val="yellow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территориальных зон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highlight w:val="yellow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Состав территориальных зон</w:t>
            </w:r>
          </w:p>
        </w:tc>
      </w:tr>
      <w:tr w:rsidR="003D646D" w:rsidRPr="002807C2" w:rsidTr="00784B3A">
        <w:trPr>
          <w:trHeight w:val="52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Жилые зоны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Ж-1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застройки индивидуальными жилыми домами</w:t>
            </w:r>
          </w:p>
        </w:tc>
      </w:tr>
      <w:tr w:rsidR="003D646D" w:rsidRPr="002807C2" w:rsidTr="00784B3A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9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Общественно-деловые зоны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ОД-1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Зона административных объектов и </w:t>
            </w:r>
            <w:r w:rsidRPr="002807C2">
              <w:rPr>
                <w:rFonts w:eastAsia="Calibri"/>
                <w:sz w:val="22"/>
                <w:szCs w:val="22"/>
                <w:lang w:eastAsia="en-US"/>
              </w:rPr>
              <w:lastRenderedPageBreak/>
              <w:t>объектов культурно-бытового обслуживания</w:t>
            </w:r>
          </w:p>
        </w:tc>
      </w:tr>
      <w:tr w:rsidR="003D646D" w:rsidRPr="002807C2" w:rsidTr="00784B3A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ОД-2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Зона объектов здравоохранения </w:t>
            </w:r>
          </w:p>
        </w:tc>
      </w:tr>
      <w:tr w:rsidR="003D646D" w:rsidRPr="002807C2" w:rsidTr="00784B3A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ОД-3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дошкольных, школьных и учебных объектов</w:t>
            </w:r>
          </w:p>
        </w:tc>
      </w:tr>
      <w:tr w:rsidR="003D646D" w:rsidRPr="002807C2" w:rsidTr="00784B3A">
        <w:trPr>
          <w:trHeight w:val="477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9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Производственные зоны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П-1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Сельскохозяйственная производственная зона</w:t>
            </w:r>
          </w:p>
        </w:tc>
      </w:tr>
      <w:tr w:rsidR="003D646D" w:rsidRPr="002807C2" w:rsidTr="00784B3A">
        <w:trPr>
          <w:trHeight w:val="477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П-2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размещения производственных объектов</w:t>
            </w:r>
          </w:p>
        </w:tc>
      </w:tr>
      <w:tr w:rsidR="003D646D" w:rsidRPr="002807C2" w:rsidTr="00784B3A">
        <w:trPr>
          <w:trHeight w:val="477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ПК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коммунально-складских объектов</w:t>
            </w:r>
          </w:p>
        </w:tc>
      </w:tr>
      <w:tr w:rsidR="003D646D" w:rsidRPr="002807C2" w:rsidTr="00784B3A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9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Зоны объектов инженерной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 и </w:t>
            </w:r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транспортной</w:t>
            </w:r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 инфраструктур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ИТ-1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транспортной инфраструктуры</w:t>
            </w:r>
          </w:p>
        </w:tc>
      </w:tr>
      <w:tr w:rsidR="003D646D" w:rsidRPr="002807C2" w:rsidTr="00784B3A">
        <w:trPr>
          <w:trHeight w:val="56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ИТ-2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инженерной инфраструктуры</w:t>
            </w:r>
          </w:p>
        </w:tc>
      </w:tr>
      <w:tr w:rsidR="003D646D" w:rsidRPr="002807C2" w:rsidTr="00784B3A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9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Зоны рекреационного назначения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Р-1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зеленых насаждений общего пользования</w:t>
            </w:r>
          </w:p>
        </w:tc>
      </w:tr>
      <w:tr w:rsidR="003D646D" w:rsidRPr="002807C2" w:rsidTr="00784B3A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Р-2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рекреационная стационарная</w:t>
            </w:r>
          </w:p>
        </w:tc>
      </w:tr>
      <w:tr w:rsidR="003D646D" w:rsidRPr="002807C2" w:rsidTr="00784B3A">
        <w:trPr>
          <w:trHeight w:val="614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9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Зоны сельскохозяйственного использования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СХ-1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сельскохозяйственных угодий</w:t>
            </w:r>
          </w:p>
        </w:tc>
      </w:tr>
      <w:tr w:rsidR="003D646D" w:rsidRPr="002807C2" w:rsidTr="00784B3A">
        <w:trPr>
          <w:trHeight w:val="27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СХ-2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объектов для ведения дачного хозяйства, садоводства, личного подсобного хозяйства</w:t>
            </w:r>
          </w:p>
        </w:tc>
      </w:tr>
      <w:tr w:rsidR="003D646D" w:rsidRPr="002807C2" w:rsidTr="00784B3A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9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Зоны специального назначения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СН-1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Зона размещения кладбищ </w:t>
            </w:r>
          </w:p>
        </w:tc>
      </w:tr>
      <w:tr w:rsidR="003D646D" w:rsidRPr="002807C2" w:rsidTr="00784B3A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rPr>
                <w:rFonts w:eastAsia="Calibri"/>
                <w:lang w:eastAsia="en-U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СН-2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объектов санитарно-технического назначения</w:t>
            </w:r>
          </w:p>
        </w:tc>
      </w:tr>
      <w:tr w:rsidR="003D646D" w:rsidRPr="002807C2" w:rsidTr="00784B3A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Зоны природных территорий 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ООТ-1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Зона природоохранного значения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tabs>
          <w:tab w:val="left" w:pos="6795"/>
        </w:tabs>
        <w:spacing w:line="0" w:lineRule="atLeast"/>
        <w:jc w:val="center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§1  Жилые  зоны (Ж)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21.  Зона застройки индивидуальными  жилыми  домами (Ж-1)</w:t>
      </w:r>
      <w:r w:rsidRPr="002807C2">
        <w:rPr>
          <w:bCs/>
          <w:sz w:val="22"/>
          <w:szCs w:val="22"/>
        </w:rPr>
        <w:t xml:space="preserve"> </w:t>
      </w:r>
    </w:p>
    <w:p w:rsidR="003D646D" w:rsidRPr="002807C2" w:rsidRDefault="003D646D" w:rsidP="003D646D">
      <w:pPr>
        <w:spacing w:after="200" w:line="276" w:lineRule="auto"/>
        <w:rPr>
          <w:rFonts w:ascii="Calibri" w:eastAsia="Calibri" w:hAnsi="Calibri"/>
          <w:sz w:val="22"/>
          <w:szCs w:val="22"/>
        </w:rPr>
      </w:pP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 xml:space="preserve">Зона включает в себя участки территории поселения, предназначенные для застройки малоэтажными жилыми домами. 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населения  указанной территории, не причиняющих  вред окружающей среде и санитарному благополучию, не требующих  установления санитарной зоны.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5"/>
        <w:gridCol w:w="7903"/>
        <w:gridCol w:w="1002"/>
      </w:tblGrid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rPr>
          <w:trHeight w:val="32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индивидуальное жилищное строительство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2.1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2.1.1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ведение личного подсобного хозяйства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2.2</w:t>
            </w:r>
          </w:p>
        </w:tc>
      </w:tr>
      <w:tr w:rsidR="003D646D" w:rsidRPr="002807C2" w:rsidTr="00784B3A">
        <w:trPr>
          <w:trHeight w:val="26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b/>
                <w:i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блокированная жилая застройка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2.3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социальное обслуживание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3.2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бытовое обслуживание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3.3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здравоохранение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образование и просвещение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3.5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культурное развитие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3.6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магазины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4.4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lastRenderedPageBreak/>
              <w:t>12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спорт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5.1</w:t>
            </w:r>
          </w:p>
        </w:tc>
      </w:tr>
      <w:tr w:rsidR="003D646D" w:rsidRPr="002807C2" w:rsidTr="00784B3A">
        <w:trPr>
          <w:trHeight w:val="27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Земельные участк</w:t>
            </w:r>
            <w:proofErr w:type="gramStart"/>
            <w:r w:rsidRPr="002807C2">
              <w:rPr>
                <w:sz w:val="22"/>
                <w:szCs w:val="22"/>
                <w:lang w:eastAsia="en-US"/>
              </w:rPr>
              <w:t>и(</w:t>
            </w:r>
            <w:proofErr w:type="gramEnd"/>
            <w:r w:rsidRPr="002807C2">
              <w:rPr>
                <w:sz w:val="22"/>
                <w:szCs w:val="22"/>
                <w:lang w:eastAsia="en-US"/>
              </w:rPr>
              <w:t>территории) общего пользования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12.0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религиозное использование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3.7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общественное управление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3.8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ветеринарное обслуживание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3.10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гостиничное обслуживание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4.7</w:t>
            </w:r>
          </w:p>
        </w:tc>
      </w:tr>
      <w:tr w:rsidR="003D646D" w:rsidRPr="002807C2" w:rsidTr="00784B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rPr>
          <w:trHeight w:val="27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rPr>
          <w:trHeight w:val="27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(минимальные и/или максимальные) размеры земельных участков и предельные параметры разрешённого строительства, реконструкции объектов капитального строительства</w:t>
      </w:r>
    </w:p>
    <w:p w:rsidR="003D646D" w:rsidRPr="002807C2" w:rsidRDefault="003D646D" w:rsidP="003D646D">
      <w:pPr>
        <w:spacing w:line="0" w:lineRule="atLeast"/>
        <w:ind w:left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1. Предельные размеры земельного участка: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индивидуального жилого дома – 0,05-0,15 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многоквартирного жилого дома – 0,05-0,50 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садоводства, дачного строительства – 0,04-0,12 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ведения личного подсобного хозяйства – 0,05-0,15 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блокированного жилого дома принимаются из расчета – 0,012- 0,045 га  на одну квартиру;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культового назначения – в соответствии с "СП 31-103-99. Здания, сооружения и комплексы православных храмов" (принят Постановлением Госстроя РФ от 27.12.1999 N 92);</w:t>
      </w:r>
    </w:p>
    <w:p w:rsidR="003D646D" w:rsidRPr="002807C2" w:rsidRDefault="003D646D" w:rsidP="003D646D">
      <w:pPr>
        <w:spacing w:line="0" w:lineRule="atLeast"/>
        <w:jc w:val="both"/>
        <w:rPr>
          <w:rFonts w:eastAsia="MS Mincho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для </w:t>
      </w:r>
      <w:r w:rsidRPr="002807C2">
        <w:rPr>
          <w:rFonts w:eastAsia="Calibri"/>
          <w:sz w:val="22"/>
          <w:szCs w:val="22"/>
          <w:lang w:eastAsia="en-US"/>
        </w:rPr>
        <w:t>размещения</w:t>
      </w:r>
      <w:r w:rsidRPr="002807C2">
        <w:rPr>
          <w:rFonts w:eastAsia="MS Mincho"/>
          <w:sz w:val="22"/>
          <w:szCs w:val="22"/>
          <w:lang w:eastAsia="en-US"/>
        </w:rPr>
        <w:t xml:space="preserve"> 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</w:t>
      </w:r>
      <w:r w:rsidRPr="002807C2">
        <w:rPr>
          <w:rFonts w:eastAsia="MS Mincho"/>
          <w:sz w:val="22"/>
          <w:szCs w:val="22"/>
          <w:lang w:eastAsia="en-US"/>
        </w:rPr>
        <w:t xml:space="preserve"> – от  0,001 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 размещения иных объектов –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 Площадь земельных участков для размещения объектов обслуживания жилой застройки не должна превышать 20% от площади зоны застройки малоэтажными жилыми  домами.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3. Минимальный отступ от границ земельного участка,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jc w:val="both"/>
        <w:rPr>
          <w:rFonts w:eastAsia="MS Mincho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минимальный отступ от границ земельного участка, в пределах которого  запрещено строительство зданий, строений, сооружений, для  </w:t>
      </w:r>
      <w:r w:rsidRPr="002807C2">
        <w:rPr>
          <w:rFonts w:eastAsia="Calibri"/>
          <w:sz w:val="22"/>
          <w:szCs w:val="22"/>
          <w:lang w:eastAsia="en-US"/>
        </w:rPr>
        <w:t>размещения</w:t>
      </w:r>
      <w:r w:rsidRPr="002807C2">
        <w:rPr>
          <w:rFonts w:eastAsia="MS Mincho"/>
          <w:sz w:val="22"/>
          <w:szCs w:val="22"/>
          <w:lang w:eastAsia="en-US"/>
        </w:rPr>
        <w:t xml:space="preserve"> 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</w:t>
      </w:r>
      <w:r w:rsidRPr="002807C2">
        <w:rPr>
          <w:rFonts w:eastAsia="MS Mincho"/>
          <w:sz w:val="22"/>
          <w:szCs w:val="22"/>
          <w:lang w:eastAsia="en-US"/>
        </w:rPr>
        <w:t xml:space="preserve"> – 1,0 м;</w:t>
      </w:r>
    </w:p>
    <w:p w:rsidR="003D646D" w:rsidRPr="002807C2" w:rsidRDefault="003D646D" w:rsidP="003D646D">
      <w:pPr>
        <w:spacing w:line="0" w:lineRule="atLeast"/>
        <w:jc w:val="both"/>
        <w:rPr>
          <w:rFonts w:eastAsia="MS Mincho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минимальный отступ </w:t>
      </w:r>
      <w:r w:rsidRPr="002807C2">
        <w:rPr>
          <w:rFonts w:eastAsia="MS Mincho"/>
          <w:sz w:val="22"/>
          <w:szCs w:val="22"/>
          <w:lang w:eastAsia="en-US"/>
        </w:rPr>
        <w:t xml:space="preserve">от границ соседнего земельного участка, в пределах которого  запрещено строительство зданий, строений, сооружений, </w:t>
      </w:r>
      <w:r w:rsidRPr="002807C2">
        <w:rPr>
          <w:rFonts w:eastAsia="Calibri"/>
          <w:sz w:val="22"/>
          <w:szCs w:val="22"/>
          <w:lang w:eastAsia="en-US"/>
        </w:rPr>
        <w:t xml:space="preserve">для хозяйственных построек, – 1,0 м; 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 xml:space="preserve">минимальный отступ от границ земельного участка не устанавливается в случае письменного согласования с соседним землепользователем и в случае блокировки вспомогательных построек и сооружений на соседних земельных участках (при условии соблюдения технических регламентов). 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ind w:left="709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>4. Предельное количество этажей: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жилых домов – до 3 этажей (включительно), включая </w:t>
      </w:r>
      <w:proofErr w:type="gramStart"/>
      <w:r w:rsidRPr="002807C2">
        <w:rPr>
          <w:rFonts w:eastAsia="Calibri"/>
          <w:sz w:val="22"/>
          <w:szCs w:val="22"/>
          <w:lang w:eastAsia="en-US"/>
        </w:rPr>
        <w:t>мансардный</w:t>
      </w:r>
      <w:proofErr w:type="gramEnd"/>
      <w:r w:rsidRPr="002807C2">
        <w:rPr>
          <w:rFonts w:eastAsia="Calibri"/>
          <w:sz w:val="22"/>
          <w:szCs w:val="22"/>
          <w:lang w:eastAsia="en-US"/>
        </w:rPr>
        <w:t>;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>иных зданий, строений, сооружений – до 4 этажей (включительно).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ind w:firstLine="709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>5. Высота объектов: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коммунального обслуживания – до 5,0 м (включительно);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культового назначения – в соответствии с "СП 31-103-99. Здания, сооружения и комплексы православных храмов" (</w:t>
      </w:r>
      <w:proofErr w:type="gramStart"/>
      <w:r w:rsidRPr="002807C2">
        <w:rPr>
          <w:rFonts w:eastAsia="Calibri"/>
          <w:sz w:val="22"/>
          <w:szCs w:val="22"/>
          <w:lang w:eastAsia="en-US"/>
        </w:rPr>
        <w:t>принят</w:t>
      </w:r>
      <w:proofErr w:type="gramEnd"/>
      <w:r w:rsidRPr="002807C2">
        <w:rPr>
          <w:rFonts w:eastAsia="Calibri"/>
          <w:sz w:val="22"/>
          <w:szCs w:val="22"/>
          <w:lang w:eastAsia="en-US"/>
        </w:rPr>
        <w:t xml:space="preserve"> Постановлением Госстроя РФ от 27.12.1999 № 92).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6. Максимальный процент застройки в границах земельного участка: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малоэтажных жилых домов – 30 %;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иных объектов, кроме  детских дошкольных учреждений – 40 %.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7. 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 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ind w:firstLine="709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 xml:space="preserve">8. 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</w:t>
      </w:r>
      <w:r w:rsidRPr="002807C2">
        <w:rPr>
          <w:sz w:val="22"/>
          <w:szCs w:val="22"/>
        </w:rPr>
        <w:lastRenderedPageBreak/>
        <w:t xml:space="preserve">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sz w:val="22"/>
          <w:szCs w:val="22"/>
        </w:rPr>
        <w:t>9</w:t>
      </w:r>
      <w:r w:rsidRPr="002807C2">
        <w:rPr>
          <w:sz w:val="22"/>
          <w:szCs w:val="22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center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§2  Общественно-деловые зоны (ОД)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iCs/>
          <w:sz w:val="22"/>
          <w:szCs w:val="22"/>
        </w:rPr>
      </w:pPr>
      <w:r w:rsidRPr="002807C2">
        <w:rPr>
          <w:b/>
          <w:bCs/>
          <w:sz w:val="22"/>
          <w:szCs w:val="22"/>
        </w:rPr>
        <w:t xml:space="preserve">Статья 22. Зона административных объектов и объектов культурно-бытового обслуживания </w:t>
      </w:r>
      <w:r w:rsidRPr="002807C2">
        <w:rPr>
          <w:b/>
          <w:bCs/>
          <w:iCs/>
          <w:sz w:val="22"/>
          <w:szCs w:val="22"/>
        </w:rPr>
        <w:t>(ОД-1)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highlight w:val="yellow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Зона включает в себя участки территории поселения, предназначенные для размещения объектов делового, общественного и коммерческого назначения, с формированием на их основе общественно-делового центра поселения.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 застройке в пределах указанной зоны предусматривается размещение объектов капитального строительства в целях обеспечения удовлетворения бытовых, социальных и духовных потребностей человека.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highlight w:val="yellow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rPr>
          <w:trHeight w:val="22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социальное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бытовое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здравоохранение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образование и просвещение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3.5</w:t>
            </w:r>
          </w:p>
        </w:tc>
      </w:tr>
      <w:tr w:rsidR="003D646D" w:rsidRPr="002807C2" w:rsidTr="00784B3A">
        <w:trPr>
          <w:trHeight w:val="309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культурное развитие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религиозное использование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общественное управление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деловое управление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объекты торговли (торговые центры), торгово-развлекательные центры (комплексы)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рынки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магазины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банковская и страховая деятельность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4.5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гостиничное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развлечения 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rPr>
          <w:trHeight w:val="24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Земельные участки (территории) общего 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12.0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lang w:eastAsia="en-US"/>
              </w:rPr>
            </w:pPr>
            <w:r w:rsidRPr="002807C2">
              <w:rPr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highlight w:val="yellow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размеры земельных участков и предельные параметры разрешённого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1. Предельные размеры земельных участков: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 для размещения объектов делового, общественного и коммерческого назначения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культового назначения – в соответствии с «СП 31-103-99. Здания, сооружения и комплексы православных храмов" (принят Постановлением Госстроя РФ от 27.12.1999 N 92);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</w:t>
      </w:r>
      <w:r w:rsidRPr="002807C2">
        <w:rPr>
          <w:rFonts w:eastAsia="MS Mincho"/>
          <w:sz w:val="22"/>
          <w:szCs w:val="22"/>
          <w:lang w:eastAsia="en-US"/>
        </w:rPr>
        <w:t xml:space="preserve">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 минимальный размер</w:t>
      </w:r>
      <w:r w:rsidRPr="002807C2">
        <w:rPr>
          <w:rFonts w:eastAsia="MS Mincho"/>
          <w:sz w:val="22"/>
          <w:szCs w:val="22"/>
          <w:lang w:eastAsia="en-US"/>
        </w:rPr>
        <w:t xml:space="preserve"> </w:t>
      </w:r>
      <w:r w:rsidRPr="002807C2">
        <w:rPr>
          <w:rFonts w:eastAsia="Calibri"/>
          <w:sz w:val="22"/>
          <w:szCs w:val="22"/>
          <w:lang w:eastAsia="en-US"/>
        </w:rPr>
        <w:t>– 0,001 га.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lastRenderedPageBreak/>
        <w:t>2. Минимальный отступ от границ земельного участка, 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минимальный отступ от границ земельного участка, в  пределах которого запрещено строительство зданий, строений, сооружений, для размещения </w:t>
      </w:r>
      <w:r w:rsidRPr="002807C2">
        <w:rPr>
          <w:rFonts w:eastAsia="MS Mincho"/>
          <w:sz w:val="22"/>
          <w:szCs w:val="22"/>
          <w:lang w:eastAsia="en-US"/>
        </w:rPr>
        <w:t xml:space="preserve">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</w:t>
      </w:r>
      <w:r w:rsidRPr="002807C2">
        <w:rPr>
          <w:rFonts w:eastAsia="MS Mincho"/>
          <w:sz w:val="22"/>
          <w:szCs w:val="22"/>
          <w:lang w:eastAsia="en-US"/>
        </w:rPr>
        <w:t xml:space="preserve"> </w:t>
      </w:r>
      <w:r w:rsidRPr="002807C2">
        <w:rPr>
          <w:rFonts w:eastAsia="Calibri"/>
          <w:sz w:val="22"/>
          <w:szCs w:val="22"/>
          <w:lang w:eastAsia="en-US"/>
        </w:rPr>
        <w:t>– 1,0 м.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3. Предельное количество этажей  зданий, строений, сооружений – до 5 этажей (включительно).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4. Высота объектов: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коммунального обслуживания – до 5,0 м (включительно);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культового назначения – в соответствии с "СП 31-103-99. Здания, сооружения и комплексы православных храмов" (</w:t>
      </w:r>
      <w:proofErr w:type="gramStart"/>
      <w:r w:rsidRPr="002807C2">
        <w:rPr>
          <w:rFonts w:eastAsia="Calibri"/>
          <w:sz w:val="22"/>
          <w:szCs w:val="22"/>
          <w:lang w:eastAsia="en-US"/>
        </w:rPr>
        <w:t>принят</w:t>
      </w:r>
      <w:proofErr w:type="gramEnd"/>
      <w:r w:rsidRPr="002807C2">
        <w:rPr>
          <w:rFonts w:eastAsia="Calibri"/>
          <w:sz w:val="22"/>
          <w:szCs w:val="22"/>
          <w:lang w:eastAsia="en-US"/>
        </w:rPr>
        <w:t xml:space="preserve"> Постановлением Госстроя РФ от 27.12.1999 № 92).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5. Максимальный процент застройки в границах земельного участка – 70%.</w:t>
      </w:r>
    </w:p>
    <w:p w:rsidR="003D646D" w:rsidRPr="002807C2" w:rsidRDefault="003D646D" w:rsidP="003D646D">
      <w:pPr>
        <w:tabs>
          <w:tab w:val="left" w:pos="709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6. Нормы расчета стоянок автомобилей принимаются в соответствии с   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7. 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ind w:left="720"/>
        <w:jc w:val="both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23. Зона  объектов здравоохранения (ОД-2)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Зона включает в себя участки территории поселения, предназначенные для размещения объектов обеспечения медицинского обслуживания населения.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посетителей указанной территории, не причиняющих вред окружающей среде и санитарному благополучию, не требующих установления санитарной зоны.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здравоохранение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rPr>
          <w:trHeight w:val="24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 xml:space="preserve">социальное обслуживание  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религиозное использование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1. Предельные размеры земельных участков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 Минимальный отступ от границ земельного участка,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jc w:val="both"/>
        <w:rPr>
          <w:rFonts w:eastAsia="MS Mincho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минимальный отступ от границ земельного участка, в пределах которого  запрещено строительство зданий, строений, сооружений, для  </w:t>
      </w:r>
      <w:r w:rsidRPr="002807C2">
        <w:rPr>
          <w:rFonts w:eastAsia="Calibri"/>
          <w:sz w:val="22"/>
          <w:szCs w:val="22"/>
          <w:lang w:eastAsia="en-US"/>
        </w:rPr>
        <w:t>размещения</w:t>
      </w:r>
      <w:r w:rsidRPr="002807C2">
        <w:rPr>
          <w:rFonts w:eastAsia="MS Mincho"/>
          <w:sz w:val="22"/>
          <w:szCs w:val="22"/>
          <w:lang w:eastAsia="en-US"/>
        </w:rPr>
        <w:t xml:space="preserve"> 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</w:t>
      </w:r>
      <w:r w:rsidRPr="002807C2">
        <w:rPr>
          <w:rFonts w:eastAsia="MS Mincho"/>
          <w:sz w:val="22"/>
          <w:szCs w:val="22"/>
          <w:lang w:eastAsia="en-US"/>
        </w:rPr>
        <w:t xml:space="preserve"> – 1,0 м.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3. Минимальный отступ от границ земельного участка,  в пределах которого запрещено строительство зданий, строений, сооружений, – 3,0 м.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ind w:firstLine="709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lastRenderedPageBreak/>
        <w:t>4. Предельное количество этажей зданий, строений, сооружений – до 4 этажей (включительно).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5. Высота объектов: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коммунального обслуживания – до 5,0 м (включительно);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культового назначения – в соответствии с "СП 31-103-99. Здания, сооружения и комплексы православных храмов" (</w:t>
      </w:r>
      <w:proofErr w:type="gramStart"/>
      <w:r w:rsidRPr="002807C2">
        <w:rPr>
          <w:rFonts w:eastAsia="Calibri"/>
          <w:sz w:val="22"/>
          <w:szCs w:val="22"/>
          <w:lang w:eastAsia="en-US"/>
        </w:rPr>
        <w:t>принят</w:t>
      </w:r>
      <w:proofErr w:type="gramEnd"/>
      <w:r w:rsidRPr="002807C2">
        <w:rPr>
          <w:rFonts w:eastAsia="Calibri"/>
          <w:sz w:val="22"/>
          <w:szCs w:val="22"/>
          <w:lang w:eastAsia="en-US"/>
        </w:rPr>
        <w:t xml:space="preserve"> Постановлением Госстроя РФ от 27.12.1999 № 92).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6. Максимальный процент застройки в границах земельного участка –40%.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7. 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8. 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ind w:left="1069"/>
        <w:jc w:val="both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24. Зона дошкольных, школьных и учебных объектов (ОД-3)</w:t>
      </w:r>
    </w:p>
    <w:p w:rsidR="003D646D" w:rsidRPr="002807C2" w:rsidRDefault="003D646D" w:rsidP="003D646D">
      <w:pPr>
        <w:spacing w:line="0" w:lineRule="atLeast"/>
        <w:jc w:val="both"/>
        <w:rPr>
          <w:b/>
          <w:sz w:val="22"/>
          <w:szCs w:val="22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Зона включает в себя участки территории поселения, предназначенные для размещения образовательных учреждений.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посетителей указанной территории, не причиняющих вред окружающей среде и санитарному благополучию, не требующих установления санитарной зоны.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rPr>
          <w:trHeight w:val="22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образование и просвещение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3.5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культурное развитие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социальное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здравоохранение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b/>
          <w:i/>
          <w:sz w:val="22"/>
          <w:szCs w:val="22"/>
        </w:rPr>
      </w:pPr>
      <w:r w:rsidRPr="002807C2">
        <w:rPr>
          <w:b/>
          <w:i/>
          <w:sz w:val="22"/>
          <w:szCs w:val="22"/>
        </w:rPr>
        <w:t>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1. Предельные размеры земельных участков: </w:t>
      </w:r>
    </w:p>
    <w:p w:rsidR="003D646D" w:rsidRPr="002807C2" w:rsidRDefault="003D646D" w:rsidP="003D646D">
      <w:pPr>
        <w:spacing w:line="0" w:lineRule="atLeast"/>
        <w:jc w:val="both"/>
        <w:rPr>
          <w:rFonts w:eastAsia="MS Mincho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для </w:t>
      </w:r>
      <w:r w:rsidRPr="002807C2">
        <w:rPr>
          <w:rFonts w:eastAsia="Calibri"/>
          <w:sz w:val="22"/>
          <w:szCs w:val="22"/>
          <w:lang w:eastAsia="en-US"/>
        </w:rPr>
        <w:t>размещения</w:t>
      </w:r>
      <w:r w:rsidRPr="002807C2">
        <w:rPr>
          <w:rFonts w:eastAsia="MS Mincho"/>
          <w:sz w:val="22"/>
          <w:szCs w:val="22"/>
          <w:lang w:eastAsia="en-US"/>
        </w:rPr>
        <w:t xml:space="preserve"> 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</w:t>
      </w:r>
      <w:r w:rsidRPr="002807C2">
        <w:rPr>
          <w:rFonts w:eastAsia="MS Mincho"/>
          <w:sz w:val="22"/>
          <w:szCs w:val="22"/>
          <w:lang w:eastAsia="en-US"/>
        </w:rPr>
        <w:t xml:space="preserve"> </w:t>
      </w:r>
      <w:r w:rsidRPr="002807C2">
        <w:rPr>
          <w:rFonts w:eastAsia="Calibri"/>
          <w:sz w:val="22"/>
          <w:szCs w:val="22"/>
          <w:lang w:eastAsia="en-US"/>
        </w:rPr>
        <w:t xml:space="preserve">минимальный размер </w:t>
      </w:r>
      <w:r w:rsidRPr="002807C2">
        <w:rPr>
          <w:rFonts w:eastAsia="MS Mincho"/>
          <w:sz w:val="22"/>
          <w:szCs w:val="22"/>
          <w:lang w:eastAsia="en-US"/>
        </w:rPr>
        <w:t>– 0,001 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для размещения иных объектов – </w:t>
      </w:r>
      <w:r w:rsidRPr="002807C2">
        <w:rPr>
          <w:rFonts w:eastAsia="Calibri"/>
          <w:sz w:val="22"/>
          <w:szCs w:val="22"/>
          <w:lang w:eastAsia="en-US"/>
        </w:rPr>
        <w:t xml:space="preserve">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2.07.01-89*»;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 Минимальный отступ от границ земельного участка,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jc w:val="both"/>
        <w:rPr>
          <w:rFonts w:eastAsia="MS Mincho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минимальный отступ от границ земельного участка, в пределах которого  запрещено строительство зданий, строений, сооружений, для  </w:t>
      </w:r>
      <w:r w:rsidRPr="002807C2">
        <w:rPr>
          <w:rFonts w:eastAsia="Calibri"/>
          <w:sz w:val="22"/>
          <w:szCs w:val="22"/>
          <w:lang w:eastAsia="en-US"/>
        </w:rPr>
        <w:t>размещения</w:t>
      </w:r>
      <w:r w:rsidRPr="002807C2">
        <w:rPr>
          <w:rFonts w:eastAsia="MS Mincho"/>
          <w:sz w:val="22"/>
          <w:szCs w:val="22"/>
          <w:lang w:eastAsia="en-US"/>
        </w:rPr>
        <w:t xml:space="preserve"> 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</w:t>
      </w:r>
      <w:r w:rsidRPr="002807C2">
        <w:rPr>
          <w:rFonts w:eastAsia="MS Mincho"/>
          <w:sz w:val="22"/>
          <w:szCs w:val="22"/>
          <w:lang w:eastAsia="en-US"/>
        </w:rPr>
        <w:t xml:space="preserve"> – 1,0 м.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ind w:firstLine="709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>3. Предельное количество этажей: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>образовательных учреждений – до 3 этажей (включительно);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>иных зданий, строений, сооружений – до 4 этажей (включительно).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lastRenderedPageBreak/>
        <w:t>4. Высота объектов коммунального обслуживания – до 5,0 м (включительно).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5. Максимальный процент застройки в границах земельного участка – 60%.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6. 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ind w:left="1069"/>
        <w:jc w:val="both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center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§3   Производственные зоны (П)</w:t>
      </w:r>
    </w:p>
    <w:p w:rsidR="003D646D" w:rsidRPr="002807C2" w:rsidRDefault="003D646D" w:rsidP="003D646D">
      <w:pPr>
        <w:spacing w:line="0" w:lineRule="atLeast"/>
        <w:rPr>
          <w:rFonts w:ascii="Calibri" w:eastAsia="Calibri" w:hAnsi="Calibri"/>
          <w:sz w:val="22"/>
          <w:szCs w:val="22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</w:rPr>
      </w:pPr>
      <w:r w:rsidRPr="002807C2">
        <w:rPr>
          <w:b/>
          <w:bCs/>
        </w:rPr>
        <w:t>Статья 25. Сельскохозяйственная производственная зона  (П-1)</w:t>
      </w:r>
    </w:p>
    <w:p w:rsidR="003D646D" w:rsidRPr="002807C2" w:rsidRDefault="003D646D" w:rsidP="003D646D">
      <w:pPr>
        <w:spacing w:line="0" w:lineRule="atLeast"/>
        <w:rPr>
          <w:rFonts w:eastAsia="Calibri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lang w:eastAsia="en-US"/>
        </w:rPr>
      </w:pPr>
      <w:r w:rsidRPr="002807C2">
        <w:rPr>
          <w:rFonts w:eastAsia="Calibri"/>
          <w:lang w:eastAsia="en-US"/>
        </w:rPr>
        <w:t xml:space="preserve">Зона включает в себя участки территории поселения, предназначенные для размещения производственных объектов сельскохозяйственного назначения и обеспечивающих их  необходимых  инфраструктур. </w:t>
      </w:r>
    </w:p>
    <w:p w:rsidR="003D646D" w:rsidRPr="002807C2" w:rsidRDefault="003D646D" w:rsidP="003D646D">
      <w:pPr>
        <w:spacing w:line="0" w:lineRule="atLeast"/>
        <w:rPr>
          <w:rFonts w:eastAsia="Calibri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lang w:eastAsia="en-US"/>
              </w:rPr>
              <w:t>хранение и переработка сельскохозяйственной продукции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1.15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1.18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lang w:eastAsia="en-US"/>
              </w:rPr>
              <w:t>бытовое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3.3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lang w:eastAsia="en-US"/>
              </w:rPr>
              <w:t>автомобильный транспорт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7.2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ветеринарное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3.10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4.9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3.1</w:t>
            </w:r>
          </w:p>
        </w:tc>
      </w:tr>
      <w:tr w:rsidR="003D646D" w:rsidRPr="002807C2" w:rsidTr="00784B3A">
        <w:trPr>
          <w:trHeight w:val="30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lang w:eastAsia="en-US"/>
              </w:rPr>
            </w:pPr>
            <w:r w:rsidRPr="002807C2">
              <w:rPr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b/>
          <w:i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b/>
          <w:i/>
          <w:lang w:eastAsia="en-US"/>
        </w:rPr>
      </w:pPr>
      <w:r w:rsidRPr="002807C2">
        <w:rPr>
          <w:rFonts w:eastAsia="Calibri"/>
          <w:b/>
          <w:i/>
          <w:lang w:eastAsia="en-US"/>
        </w:rPr>
        <w:t>Предельные размеры земельных участков и предельные параметры разрешённого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tabs>
          <w:tab w:val="right" w:pos="9355"/>
        </w:tabs>
        <w:spacing w:line="0" w:lineRule="atLeast"/>
        <w:ind w:firstLine="709"/>
        <w:jc w:val="both"/>
        <w:rPr>
          <w:rFonts w:eastAsia="Calibri"/>
          <w:lang w:eastAsia="en-US"/>
        </w:rPr>
      </w:pPr>
      <w:r w:rsidRPr="002807C2">
        <w:rPr>
          <w:rFonts w:eastAsia="Calibri"/>
          <w:lang w:eastAsia="en-US"/>
        </w:rPr>
        <w:t>1. Предельные размеры земельных участков:</w:t>
      </w:r>
    </w:p>
    <w:p w:rsidR="003D646D" w:rsidRPr="002807C2" w:rsidRDefault="003D646D" w:rsidP="003D646D">
      <w:pPr>
        <w:tabs>
          <w:tab w:val="right" w:pos="9355"/>
        </w:tabs>
        <w:spacing w:line="0" w:lineRule="atLeast"/>
        <w:jc w:val="both"/>
        <w:rPr>
          <w:rFonts w:eastAsia="Calibri"/>
          <w:lang w:eastAsia="en-US"/>
        </w:rPr>
      </w:pPr>
      <w:r w:rsidRPr="002807C2">
        <w:rPr>
          <w:rFonts w:eastAsia="Calibri"/>
          <w:lang w:eastAsia="en-US"/>
        </w:rPr>
        <w:t>для размещения объектов сельскохозяйственного назначения – 0,1-250,0 га;</w:t>
      </w:r>
      <w:r w:rsidRPr="002807C2">
        <w:rPr>
          <w:rFonts w:eastAsia="Calibri"/>
          <w:lang w:eastAsia="en-US"/>
        </w:rPr>
        <w:tab/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jc w:val="both"/>
        <w:rPr>
          <w:rFonts w:ascii="Calibri" w:eastAsia="Calibri" w:hAnsi="Calibri"/>
          <w:bCs/>
          <w:sz w:val="22"/>
          <w:szCs w:val="22"/>
          <w:lang w:eastAsia="en-US"/>
        </w:rPr>
      </w:pPr>
      <w:r w:rsidRPr="002807C2">
        <w:rPr>
          <w:rFonts w:eastAsia="Calibri"/>
          <w:bCs/>
          <w:lang w:eastAsia="en-US"/>
        </w:rPr>
        <w:t xml:space="preserve">для </w:t>
      </w:r>
      <w:r w:rsidRPr="002807C2">
        <w:rPr>
          <w:rFonts w:eastAsia="Calibri"/>
          <w:lang w:eastAsia="en-US"/>
        </w:rPr>
        <w:t xml:space="preserve">размещения объектов коммунального обслуживания </w:t>
      </w:r>
      <w:r w:rsidRPr="002807C2">
        <w:rPr>
          <w:rFonts w:eastAsia="Calibri"/>
          <w:bCs/>
          <w:lang w:eastAsia="en-US"/>
        </w:rPr>
        <w:t xml:space="preserve">минимальный размер </w:t>
      </w:r>
      <w:r w:rsidRPr="002807C2">
        <w:rPr>
          <w:rFonts w:eastAsia="Calibri"/>
          <w:lang w:eastAsia="en-US"/>
        </w:rPr>
        <w:t>–</w:t>
      </w:r>
      <w:r w:rsidRPr="002807C2">
        <w:rPr>
          <w:rFonts w:eastAsia="Calibri"/>
          <w:bCs/>
          <w:lang w:eastAsia="en-US"/>
        </w:rPr>
        <w:t xml:space="preserve"> 0,001 га;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jc w:val="both"/>
        <w:rPr>
          <w:rFonts w:eastAsia="Calibri"/>
          <w:lang w:eastAsia="en-US"/>
        </w:rPr>
      </w:pPr>
      <w:r w:rsidRPr="002807C2">
        <w:rPr>
          <w:rFonts w:eastAsia="Calibri"/>
          <w:bCs/>
          <w:lang w:eastAsia="en-US"/>
        </w:rPr>
        <w:t xml:space="preserve">для размещения иных объектов – </w:t>
      </w:r>
      <w:r w:rsidRPr="002807C2">
        <w:rPr>
          <w:rFonts w:eastAsia="Calibri"/>
          <w:lang w:eastAsia="en-US"/>
        </w:rPr>
        <w:t xml:space="preserve">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lang w:eastAsia="en-US"/>
        </w:rPr>
        <w:t>СНиП</w:t>
      </w:r>
      <w:proofErr w:type="spellEnd"/>
      <w:r w:rsidRPr="002807C2">
        <w:rPr>
          <w:rFonts w:eastAsia="Calibri"/>
          <w:lang w:eastAsia="en-US"/>
        </w:rPr>
        <w:t xml:space="preserve"> 2.07.01-89*».</w:t>
      </w:r>
      <w:r w:rsidRPr="002807C2">
        <w:rPr>
          <w:rFonts w:eastAsia="Calibri"/>
          <w:bCs/>
          <w:lang w:eastAsia="en-US"/>
        </w:rPr>
        <w:t xml:space="preserve"> 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bCs/>
          <w:lang w:eastAsia="en-US"/>
        </w:rPr>
      </w:pPr>
      <w:r w:rsidRPr="002807C2">
        <w:rPr>
          <w:rFonts w:eastAsia="Calibri"/>
          <w:bCs/>
          <w:lang w:eastAsia="en-US"/>
        </w:rPr>
        <w:t>2. </w:t>
      </w:r>
      <w:r w:rsidRPr="002807C2">
        <w:rPr>
          <w:rFonts w:eastAsia="Calibri"/>
          <w:lang w:eastAsia="en-US"/>
        </w:rPr>
        <w:t>Минимальный отступ от границ земельного участка, в пределах которого запрещено строительство зданий, строений, сооружений – 3,0 м;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jc w:val="both"/>
        <w:rPr>
          <w:rFonts w:eastAsia="Calibri"/>
          <w:bCs/>
          <w:lang w:eastAsia="en-US"/>
        </w:rPr>
      </w:pPr>
      <w:r w:rsidRPr="002807C2">
        <w:rPr>
          <w:rFonts w:eastAsia="Calibri"/>
          <w:bCs/>
          <w:lang w:eastAsia="en-US"/>
        </w:rPr>
        <w:t xml:space="preserve">минимальный отступ от границ земельного участка, в  пределах которого запрещено строительство зданий, строений, сооружений, для  </w:t>
      </w:r>
      <w:r w:rsidRPr="002807C2">
        <w:rPr>
          <w:rFonts w:eastAsia="Calibri"/>
          <w:lang w:eastAsia="en-US"/>
        </w:rPr>
        <w:t xml:space="preserve">размещения объектов коммунального обслуживания </w:t>
      </w:r>
      <w:r w:rsidRPr="002807C2">
        <w:rPr>
          <w:rFonts w:eastAsia="Calibri"/>
          <w:bCs/>
          <w:lang w:eastAsia="en-US"/>
        </w:rPr>
        <w:t>– 1,0 м;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2807C2">
        <w:rPr>
          <w:rFonts w:eastAsia="Calibri"/>
          <w:lang w:eastAsia="en-US"/>
        </w:rPr>
        <w:t xml:space="preserve">3. Предельное количество этажей зданий, строений, сооружений – до 3 этажей (включительно). 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lang w:eastAsia="en-US"/>
        </w:rPr>
      </w:pPr>
      <w:r w:rsidRPr="002807C2">
        <w:rPr>
          <w:rFonts w:eastAsia="Calibri"/>
          <w:lang w:eastAsia="en-US"/>
        </w:rPr>
        <w:t>4. Высота объектов коммунального обслуживания – до 5,0 м (включительно).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bCs/>
          <w:lang w:eastAsia="en-US"/>
        </w:rPr>
      </w:pPr>
      <w:r w:rsidRPr="002807C2">
        <w:rPr>
          <w:rFonts w:eastAsia="Calibri"/>
          <w:lang w:eastAsia="en-US"/>
        </w:rPr>
        <w:t>5. Максимальный процент застройки – 70 %.</w:t>
      </w:r>
      <w:r w:rsidRPr="002807C2">
        <w:rPr>
          <w:rFonts w:eastAsia="Calibri"/>
          <w:bCs/>
          <w:lang w:eastAsia="en-US"/>
        </w:rPr>
        <w:t xml:space="preserve"> 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bCs/>
          <w:lang w:eastAsia="en-US"/>
        </w:rPr>
      </w:pPr>
      <w:r w:rsidRPr="002807C2">
        <w:rPr>
          <w:rFonts w:eastAsia="Calibri"/>
          <w:bCs/>
          <w:lang w:eastAsia="en-US"/>
        </w:rPr>
        <w:t>6. </w:t>
      </w:r>
      <w:r w:rsidRPr="002807C2">
        <w:rPr>
          <w:rFonts w:eastAsia="Calibri"/>
          <w:lang w:eastAsia="en-US"/>
        </w:rPr>
        <w:t xml:space="preserve">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lang w:eastAsia="en-US"/>
        </w:rPr>
        <w:t>СНиП</w:t>
      </w:r>
      <w:proofErr w:type="spellEnd"/>
      <w:r w:rsidRPr="002807C2">
        <w:rPr>
          <w:rFonts w:eastAsia="Calibri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lang w:eastAsia="en-US"/>
        </w:rPr>
      </w:pPr>
      <w:r w:rsidRPr="002807C2">
        <w:rPr>
          <w:rFonts w:eastAsia="Calibri"/>
          <w:bCs/>
          <w:lang w:eastAsia="en-US"/>
        </w:rPr>
        <w:t>7. </w:t>
      </w:r>
      <w:r w:rsidRPr="002807C2">
        <w:rPr>
          <w:rFonts w:eastAsia="Calibri"/>
          <w:lang w:eastAsia="en-US"/>
        </w:rPr>
        <w:t xml:space="preserve">В случае если земельный участок и объект капитального строительства расположены в границах действия ограничений, установленных в соответствии с </w:t>
      </w:r>
      <w:r w:rsidRPr="002807C2">
        <w:rPr>
          <w:rFonts w:eastAsia="Calibri"/>
          <w:lang w:eastAsia="en-US"/>
        </w:rPr>
        <w:lastRenderedPageBreak/>
        <w:t xml:space="preserve">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lang w:eastAsia="en-US"/>
        </w:rPr>
        <w:t>9</w:t>
      </w:r>
      <w:r w:rsidRPr="002807C2">
        <w:rPr>
          <w:rFonts w:eastAsia="Calibri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26. Зона размещения производственных объектов (П-2)</w:t>
      </w: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  <w:highlight w:val="yellow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Зона включает в себя участки территории поселения, предназначенные для формирования и развития промышленных, коммунальных и складских объектов  </w:t>
      </w:r>
      <w:r w:rsidRPr="002807C2">
        <w:rPr>
          <w:rFonts w:eastAsia="Calibri"/>
          <w:iCs/>
          <w:sz w:val="22"/>
          <w:szCs w:val="22"/>
          <w:lang w:val="en-US" w:eastAsia="en-US"/>
        </w:rPr>
        <w:t>I</w:t>
      </w:r>
      <w:r w:rsidRPr="002807C2">
        <w:rPr>
          <w:rFonts w:eastAsia="Calibri"/>
          <w:iCs/>
          <w:sz w:val="22"/>
          <w:szCs w:val="22"/>
          <w:lang w:eastAsia="en-US"/>
        </w:rPr>
        <w:t>-</w:t>
      </w:r>
      <w:r w:rsidRPr="002807C2">
        <w:rPr>
          <w:rFonts w:eastAsia="Calibri"/>
          <w:iCs/>
          <w:sz w:val="22"/>
          <w:szCs w:val="22"/>
          <w:lang w:val="en-US" w:eastAsia="en-US"/>
        </w:rPr>
        <w:t>V</w:t>
      </w:r>
      <w:r w:rsidRPr="002807C2">
        <w:rPr>
          <w:rFonts w:eastAsia="Calibri"/>
          <w:iCs/>
          <w:sz w:val="22"/>
          <w:szCs w:val="22"/>
          <w:lang w:eastAsia="en-US"/>
        </w:rPr>
        <w:t xml:space="preserve">  классов </w:t>
      </w:r>
      <w:r w:rsidRPr="002807C2">
        <w:rPr>
          <w:rFonts w:eastAsia="Calibri"/>
          <w:sz w:val="22"/>
          <w:szCs w:val="22"/>
          <w:lang w:eastAsia="en-US"/>
        </w:rPr>
        <w:t>опасности.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 зоне предусматривается также размещение необходимых объектов инженерной и транспортной инфраструктур</w:t>
      </w: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  <w:highlight w:val="yello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b/>
                <w:i/>
                <w:lang w:eastAsia="en-US"/>
              </w:rPr>
            </w:pP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недропользование</w:t>
            </w:r>
            <w:proofErr w:type="spellEnd"/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энергетика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3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highlight w:val="yellow"/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связь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склады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железнодорожный транспорт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Автомобильный транспорт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деловое управление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10 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b/>
                <w:i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здравоохранение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12                                                                      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highlight w:val="yellow"/>
          <w:lang w:eastAsia="en-US"/>
        </w:rPr>
      </w:pP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b/>
          <w:i/>
          <w:sz w:val="22"/>
          <w:szCs w:val="22"/>
        </w:rPr>
      </w:pPr>
      <w:r w:rsidRPr="002807C2">
        <w:rPr>
          <w:b/>
          <w:i/>
          <w:sz w:val="22"/>
          <w:szCs w:val="22"/>
        </w:rPr>
        <w:t>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1. Предельные размеры земельных участков:  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промышленных, коммунальных и складских объектов</w:t>
      </w:r>
      <w:r w:rsidRPr="002807C2">
        <w:rPr>
          <w:rFonts w:eastAsia="Calibri"/>
          <w:iCs/>
          <w:sz w:val="22"/>
          <w:szCs w:val="22"/>
          <w:lang w:eastAsia="en-US"/>
        </w:rPr>
        <w:t xml:space="preserve"> </w:t>
      </w:r>
      <w:r w:rsidRPr="002807C2">
        <w:rPr>
          <w:rFonts w:eastAsia="Calibri"/>
          <w:iCs/>
          <w:sz w:val="22"/>
          <w:szCs w:val="22"/>
          <w:lang w:val="en-US" w:eastAsia="en-US"/>
        </w:rPr>
        <w:t>I</w:t>
      </w:r>
      <w:r w:rsidRPr="002807C2">
        <w:rPr>
          <w:rFonts w:eastAsia="Calibri"/>
          <w:iCs/>
          <w:sz w:val="22"/>
          <w:szCs w:val="22"/>
          <w:lang w:eastAsia="en-US"/>
        </w:rPr>
        <w:t>-</w:t>
      </w:r>
      <w:r w:rsidRPr="002807C2">
        <w:rPr>
          <w:rFonts w:eastAsia="Calibri"/>
          <w:iCs/>
          <w:sz w:val="22"/>
          <w:szCs w:val="22"/>
          <w:lang w:val="en-US" w:eastAsia="en-US"/>
        </w:rPr>
        <w:t>V</w:t>
      </w:r>
      <w:r w:rsidRPr="002807C2">
        <w:rPr>
          <w:rFonts w:eastAsia="Calibri"/>
          <w:iCs/>
          <w:sz w:val="22"/>
          <w:szCs w:val="22"/>
          <w:lang w:eastAsia="en-US"/>
        </w:rPr>
        <w:t xml:space="preserve">  классов </w:t>
      </w:r>
      <w:r w:rsidRPr="002807C2">
        <w:rPr>
          <w:rFonts w:eastAsia="Calibri"/>
          <w:sz w:val="22"/>
          <w:szCs w:val="22"/>
          <w:lang w:eastAsia="en-US"/>
        </w:rPr>
        <w:t>опасности – 0,1-100,0 га;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коммунального обслуживания, объектов инженерно-технического обеспечения и транспорта, необходимых для  обслуживания объектов, расположенных в данной территориальной зоне, минимальный размер – 0,001 га;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иных объектов –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 Минимальный отступ от границ земельного участка, 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минимальный отступ от границ земельного участка, в  пределах которого запрещено строительство зданий, строений, сооружений, для размещения объектов коммунального обслуживания – 1,0 м. 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3. Предельное количество этажей: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ind w:firstLine="709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>промышленных, коммунальных и складских объектов</w:t>
      </w:r>
      <w:r w:rsidRPr="002807C2">
        <w:rPr>
          <w:iCs/>
          <w:sz w:val="22"/>
          <w:szCs w:val="22"/>
        </w:rPr>
        <w:t xml:space="preserve"> </w:t>
      </w:r>
      <w:r w:rsidRPr="002807C2">
        <w:rPr>
          <w:iCs/>
          <w:sz w:val="22"/>
          <w:szCs w:val="22"/>
          <w:lang w:val="en-US"/>
        </w:rPr>
        <w:t>I</w:t>
      </w:r>
      <w:r w:rsidRPr="002807C2">
        <w:rPr>
          <w:iCs/>
          <w:sz w:val="22"/>
          <w:szCs w:val="22"/>
        </w:rPr>
        <w:t>-</w:t>
      </w:r>
      <w:r w:rsidRPr="002807C2">
        <w:rPr>
          <w:iCs/>
          <w:sz w:val="22"/>
          <w:szCs w:val="22"/>
          <w:lang w:val="en-US"/>
        </w:rPr>
        <w:t>V</w:t>
      </w:r>
      <w:r w:rsidRPr="002807C2">
        <w:rPr>
          <w:iCs/>
          <w:sz w:val="22"/>
          <w:szCs w:val="22"/>
        </w:rPr>
        <w:t xml:space="preserve">  классов </w:t>
      </w:r>
      <w:r w:rsidRPr="002807C2">
        <w:rPr>
          <w:sz w:val="22"/>
          <w:szCs w:val="22"/>
        </w:rPr>
        <w:t>опасности – в соответствии с технологическими требованиями к разработке проектов промышленных, коммунальных и складских объектов;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иных объектов – до 3 этажей (включительно).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4. Высота объектов коммунального обслуживания – до 5,0 м (включительно).</w:t>
      </w:r>
    </w:p>
    <w:p w:rsidR="003D646D" w:rsidRPr="002807C2" w:rsidRDefault="003D646D" w:rsidP="003D646D">
      <w:pPr>
        <w:spacing w:line="0" w:lineRule="atLeast"/>
        <w:ind w:left="709"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5. Максимальный процент застройки – 70 %. 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lastRenderedPageBreak/>
        <w:t xml:space="preserve">6. 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7. 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раздела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27. Зона коммунально-складских объектов</w:t>
      </w:r>
      <w:r w:rsidRPr="002807C2">
        <w:rPr>
          <w:b/>
          <w:bCs/>
          <w:iCs/>
          <w:sz w:val="22"/>
          <w:szCs w:val="22"/>
        </w:rPr>
        <w:t xml:space="preserve"> </w:t>
      </w:r>
      <w:r w:rsidRPr="002807C2">
        <w:rPr>
          <w:b/>
          <w:bCs/>
          <w:sz w:val="22"/>
          <w:szCs w:val="22"/>
        </w:rPr>
        <w:t>(ПК)</w:t>
      </w: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Зона включает в себя участки территории поселения, предназначенные для формирования и развития промышленных, коммунальных и складских объектов </w:t>
      </w:r>
      <w:r w:rsidRPr="002807C2">
        <w:rPr>
          <w:rFonts w:eastAsia="Calibri"/>
          <w:iCs/>
          <w:sz w:val="22"/>
          <w:szCs w:val="22"/>
          <w:lang w:val="en-US" w:eastAsia="en-US"/>
        </w:rPr>
        <w:t>IV</w:t>
      </w:r>
      <w:r w:rsidRPr="002807C2">
        <w:rPr>
          <w:rFonts w:eastAsia="Calibri"/>
          <w:iCs/>
          <w:sz w:val="22"/>
          <w:szCs w:val="22"/>
          <w:lang w:eastAsia="en-US"/>
        </w:rPr>
        <w:t>-</w:t>
      </w:r>
      <w:r w:rsidRPr="002807C2">
        <w:rPr>
          <w:rFonts w:eastAsia="Calibri"/>
          <w:iCs/>
          <w:sz w:val="22"/>
          <w:szCs w:val="22"/>
          <w:lang w:val="en-US" w:eastAsia="en-US"/>
        </w:rPr>
        <w:t>V</w:t>
      </w:r>
      <w:r w:rsidRPr="002807C2">
        <w:rPr>
          <w:rFonts w:eastAsia="Calibri"/>
          <w:iCs/>
          <w:sz w:val="22"/>
          <w:szCs w:val="22"/>
          <w:lang w:eastAsia="en-US"/>
        </w:rPr>
        <w:t xml:space="preserve"> классов </w:t>
      </w:r>
      <w:r w:rsidRPr="002807C2">
        <w:rPr>
          <w:rFonts w:eastAsia="Calibri"/>
          <w:sz w:val="22"/>
          <w:szCs w:val="22"/>
          <w:lang w:eastAsia="en-US"/>
        </w:rPr>
        <w:t>опасности.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 зоне предусматривается также размещение необходимых объектов инженерной и транспортной инфраструктур.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highlight w:val="yellow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бытовое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деловое управление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рынки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магазины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val="en-US" w:eastAsia="en-US"/>
              </w:rPr>
            </w:pPr>
            <w:r w:rsidRPr="002807C2">
              <w:rPr>
                <w:rFonts w:eastAsia="Calibri"/>
                <w:sz w:val="22"/>
                <w:szCs w:val="22"/>
                <w:lang w:val="en-US"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b/>
                <w:i/>
                <w:lang w:eastAsia="en-US"/>
              </w:rPr>
            </w:pP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недропользование</w:t>
            </w:r>
            <w:proofErr w:type="spellEnd"/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пищевая промышленность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энергетика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highlight w:val="yellow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связь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val="en-US" w:eastAsia="en-US"/>
              </w:rPr>
              <w:t>1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склады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земельные участки (территории) общего 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12.0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ветеринарное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highlight w:val="yellow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b/>
                <w:i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здравоохранение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b/>
          <w:i/>
          <w:sz w:val="22"/>
          <w:szCs w:val="22"/>
        </w:rPr>
      </w:pPr>
      <w:r w:rsidRPr="002807C2">
        <w:rPr>
          <w:b/>
          <w:i/>
          <w:sz w:val="22"/>
          <w:szCs w:val="22"/>
        </w:rPr>
        <w:t>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ind w:firstLine="851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1. Предельные размеры земельных участков: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промышленных, коммунальных и складских объектов – 0,1 га-100,0 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коммунального обслуживания минимальный размер – 0,001 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иных объектов –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 Минимальный отступ от границ земельного участка, 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минимальный отступ от границ земельного участка, в  пределах которого запрещено строительство зданий, строений, сооружений, для объектов коммунального обслуживания – 1,0 м.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3. Предельное количество этажей: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>производственно-коммунальных объектов – в соответствии с технологическими требованиями к разработке проектов промышленных, коммунальных и складских объектов;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иных объектов – до 4 этажей (включительно).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4. Максимальный процент застройки – 70 %.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lastRenderedPageBreak/>
        <w:t xml:space="preserve">5. 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6. 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center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§4 Зоны объектов инженерной и транспортной инфраструктур (</w:t>
      </w:r>
      <w:proofErr w:type="gramStart"/>
      <w:r w:rsidRPr="002807C2">
        <w:rPr>
          <w:b/>
          <w:bCs/>
          <w:sz w:val="22"/>
          <w:szCs w:val="22"/>
        </w:rPr>
        <w:t>ИТ</w:t>
      </w:r>
      <w:proofErr w:type="gramEnd"/>
      <w:r w:rsidRPr="002807C2">
        <w:rPr>
          <w:b/>
          <w:bCs/>
          <w:sz w:val="22"/>
          <w:szCs w:val="22"/>
        </w:rPr>
        <w:t>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28.   Зона улично-дорожной сети (ИТ-1)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  <w:r w:rsidRPr="002807C2">
        <w:rPr>
          <w:sz w:val="22"/>
          <w:szCs w:val="22"/>
        </w:rPr>
        <w:t xml:space="preserve">Зона включает в себя участки территории поселения, предназначенные  для формирования единой системы проездов, улиц, дорог, обеспечивающих удобные транспортные связи,  как в пределах населенного пункта поселения, так и  с внешней территорией, </w:t>
      </w:r>
      <w:r w:rsidRPr="002807C2">
        <w:t>участки территорий поселения, предназначенные  для формирования и развития объектов автомобильного  транспорта</w:t>
      </w: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b/>
                <w:i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железнодорожный транспорт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автомобильный транспорт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земельные участки (территории) общего 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12.0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rPr>
          <w:trHeight w:val="20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объекты гаражного назначения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2.7.1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бытовое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ветеринарное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rPr>
          <w:trHeight w:val="198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1. Предельные размеры земельных участков:  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улично-дорожной сети минимальный размер – 0,1 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объектов коммунального обслуживания минимальный размер – 0,001 га. 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автомобильного  транспорта минимальный размер – 0,1 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иных объектов –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 Минимальный отступ от границ земельного участка, в пределах которого запрещено строительство зданий, строений, сооружений – 3,0 м;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минимальный отступ от границ земельного участка, в  пределах которого запрещено строительство зданий, строений, сооружений, для  объектов коммунального обслуживания – 1,0 м.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3. Предельное количество надземных этажей зданий, строений, сооружений – 2 этажа (включительно).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4. Высота объектов коммунального обслуживания – до 5 м (включительно).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5. Максимальный процент застройки в границах земельного участка – 50 %.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6. 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lastRenderedPageBreak/>
        <w:t xml:space="preserve">7. 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29.   Зона инженерной инфраструктуры (ИТ-2)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  <w:r w:rsidRPr="002807C2">
        <w:rPr>
          <w:sz w:val="22"/>
          <w:szCs w:val="22"/>
        </w:rPr>
        <w:t>Зона включает в себя участки территорий поселения, предназначенные  для размещения объектов инженерной инфраструктуры.</w:t>
      </w: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энергетика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связь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склады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земельные участки (территории) общего 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12.0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rPr>
          <w:trHeight w:val="209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бытовое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3.3</w:t>
            </w:r>
          </w:p>
        </w:tc>
      </w:tr>
      <w:tr w:rsidR="003D646D" w:rsidRPr="002807C2" w:rsidTr="00784B3A">
        <w:trPr>
          <w:trHeight w:val="258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ветеринарное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3.10</w:t>
            </w:r>
          </w:p>
        </w:tc>
      </w:tr>
      <w:tr w:rsidR="003D646D" w:rsidRPr="002807C2" w:rsidTr="00784B3A">
        <w:trPr>
          <w:trHeight w:val="24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b/>
                <w:i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здравоохранение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размеры земельных участков и предельные параметры разрешённого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1. Предельные размеры земельных участков: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инженерной инфраструктуры – 0,01-100,0 га;</w:t>
      </w:r>
    </w:p>
    <w:p w:rsidR="003D646D" w:rsidRPr="002807C2" w:rsidRDefault="003D646D" w:rsidP="003D646D">
      <w:pPr>
        <w:spacing w:line="0" w:lineRule="atLeast"/>
        <w:jc w:val="both"/>
        <w:rPr>
          <w:rFonts w:eastAsia="MS Mincho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для </w:t>
      </w:r>
      <w:r w:rsidRPr="002807C2">
        <w:rPr>
          <w:rFonts w:eastAsia="Calibri"/>
          <w:sz w:val="22"/>
          <w:szCs w:val="22"/>
          <w:lang w:eastAsia="en-US"/>
        </w:rPr>
        <w:t>размещения</w:t>
      </w:r>
      <w:r w:rsidRPr="002807C2">
        <w:rPr>
          <w:rFonts w:eastAsia="MS Mincho"/>
          <w:sz w:val="22"/>
          <w:szCs w:val="22"/>
          <w:lang w:eastAsia="en-US"/>
        </w:rPr>
        <w:t xml:space="preserve"> 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</w:t>
      </w:r>
      <w:r w:rsidRPr="002807C2">
        <w:rPr>
          <w:rFonts w:eastAsia="MS Mincho"/>
          <w:sz w:val="22"/>
          <w:szCs w:val="22"/>
          <w:lang w:eastAsia="en-US"/>
        </w:rPr>
        <w:t xml:space="preserve"> минимальный размер – 0,001 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иных объектов –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 Минимальный отступ от границ земельного участка,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jc w:val="both"/>
        <w:rPr>
          <w:rFonts w:eastAsia="MS Mincho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минимальный отступ от границ земельного участка, в пределах которого  запрещено строительство зданий, строений, сооружений, для  </w:t>
      </w:r>
      <w:r w:rsidRPr="002807C2">
        <w:rPr>
          <w:rFonts w:eastAsia="Calibri"/>
          <w:sz w:val="22"/>
          <w:szCs w:val="22"/>
          <w:lang w:eastAsia="en-US"/>
        </w:rPr>
        <w:t>размещения</w:t>
      </w:r>
      <w:r w:rsidRPr="002807C2">
        <w:rPr>
          <w:rFonts w:eastAsia="MS Mincho"/>
          <w:sz w:val="22"/>
          <w:szCs w:val="22"/>
          <w:lang w:eastAsia="en-US"/>
        </w:rPr>
        <w:t xml:space="preserve"> 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</w:t>
      </w:r>
      <w:r w:rsidRPr="002807C2">
        <w:rPr>
          <w:rFonts w:eastAsia="MS Mincho"/>
          <w:sz w:val="22"/>
          <w:szCs w:val="22"/>
          <w:lang w:eastAsia="en-US"/>
        </w:rPr>
        <w:t xml:space="preserve"> – 1,0 м.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3. Максимальный процент застройки в границах земельного участка – 70%.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4. Высота объектов: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коммунального обслуживания – до 5,0 м (включительно);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иных объектов инженерной инфраструктуры – в соответствии с технологическими требованиями к разработке проектов инженерных объектов.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5. 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6. 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</w:t>
      </w:r>
      <w:r w:rsidRPr="002807C2">
        <w:rPr>
          <w:rFonts w:eastAsia="Calibri"/>
          <w:sz w:val="22"/>
          <w:szCs w:val="22"/>
          <w:lang w:eastAsia="en-US"/>
        </w:rPr>
        <w:lastRenderedPageBreak/>
        <w:t xml:space="preserve">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center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§5 Зоны рекреационного назначения (Р)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30. Зона зеленых насаждений общего пользования  (Р-1)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Зона включает в себя участки благоустроенной озеленённой территории поселения с сохранением существующего природного  ландшафта, предназначенные  для организации отдыха и досуга населения. 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посетителей указанной территории, не причиняющих вред окружающей среде и санитарному благополучию, не требующих установления санитарной зоны.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культурное развитие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развлечения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земельные участки (территории) общего 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12.0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rPr>
          <w:trHeight w:val="209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охрана природных территорий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9.0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 xml:space="preserve">Предельные размеры земельных участков и предельные параметры разрешённого строительства, реконструкции объектов капитального строительства: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1.</w:t>
      </w:r>
      <w:r w:rsidRPr="002807C2">
        <w:rPr>
          <w:rFonts w:eastAsia="Calibri"/>
          <w:b/>
          <w:i/>
          <w:sz w:val="22"/>
          <w:szCs w:val="22"/>
          <w:lang w:eastAsia="en-US"/>
        </w:rPr>
        <w:t> </w:t>
      </w:r>
      <w:r w:rsidRPr="002807C2">
        <w:rPr>
          <w:rFonts w:eastAsia="Calibri"/>
          <w:sz w:val="22"/>
          <w:szCs w:val="22"/>
          <w:lang w:eastAsia="en-US"/>
        </w:rPr>
        <w:t>Предельные размеры земельных участков: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коммунального обслуживания минимальный размер – 0,001 га;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иных объектов –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 Минимальный отступ от границ земельного участка,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минимальный отступ от границ земельного участка, в  пределах  которого запрещено строительство зданий, строений, сооружений, для размещения объектов коммунального обслуживания – 1,0 м.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3. Высота объектов коммунального обслуживания – до 5,0 м (включительно).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4. Максимальный процент застройки в границах земельного участка – 20 %.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5. 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6. 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31. Зона рекреационная стационарная (Р-2)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highlight w:val="yellow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lastRenderedPageBreak/>
        <w:t>Зона включает в себя участки территории поселения, предназначенные для размещения объектов физкультурно-оздоровительной деятельности, отдыха, туризма.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посетителей указанной территории, не причиняющих вред окружающей среде и санитарному благополучию, не требующих установления санитарной зоны.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highlight w:val="yellow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размещение бань, прачечных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размещение профилакториев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размещения кинозалов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магазины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размещение дискотек, игровых площадок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природно-познавательный туризм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религиозное использование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размещение стоянок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highlight w:val="yellow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размеры земельных участков и предельные параметры разрешённого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1. Предельные размеры земельных участков: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объектов физкультурно-оздоровительной деятельности, отдыха, туризма –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культового назначения – в соответствии с «СП 31-103-99. Здания, сооружения и комплексы православных храмов" (принят Постановлением Госстроя РФ от 27.12.1999 N 92);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объектов коммунального обслуживания минимальный размер – 0,001 га.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 Минимальный отступ от границ земельного участка,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минимальный отступ от границ земельного участка, в  пределах  которого запрещено строительство зданий, строений, сооружений, для размещения объектов коммунального обслуживания – 1,0 м.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3. Предельное количество этажей  зданий, строений, сооружений – до 4 этажей (включительно).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4. Высота объектов: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 коммунального обслуживания – до 5,0 м (включительно);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 культового назначения – в соответствии с "СП 31-103-99. Здания, сооружения и комплексы православных храмов" (</w:t>
      </w:r>
      <w:proofErr w:type="gramStart"/>
      <w:r w:rsidRPr="002807C2">
        <w:rPr>
          <w:rFonts w:eastAsia="Calibri"/>
          <w:sz w:val="22"/>
          <w:szCs w:val="22"/>
          <w:lang w:eastAsia="en-US"/>
        </w:rPr>
        <w:t>принят</w:t>
      </w:r>
      <w:proofErr w:type="gramEnd"/>
      <w:r w:rsidRPr="002807C2">
        <w:rPr>
          <w:rFonts w:eastAsia="Calibri"/>
          <w:sz w:val="22"/>
          <w:szCs w:val="22"/>
          <w:lang w:eastAsia="en-US"/>
        </w:rPr>
        <w:t xml:space="preserve"> Постановлением Госстроя РФ от 27.12.1999 №  92).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5. Максимальный процент застройки в границах земельного участка – 40 %.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6. 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7. 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center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§6 Зоны сельскохозяйственного использования (СХ)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32. Зона сельскохозяйственных угодий (СХ-1)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Зона включает в себя участки территории поселения, предназначенные для размещения производственных объектов сельскохозяйственного назначения, в том числе крестьянских (фермерских) хозяйств, личных подсобных хозяйств (полевых земельных участков),  и обеспечивающих их  необходимых  инфраструктур. 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растениеводство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животноводство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пчеловодство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научное обеспечение сельского хозяйства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хранение и переработка сельскохозяйственной продукции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1.15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ведение личного подсобного хозяйства на полевых участках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питомники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1.18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бытовое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здравоохранение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общественное питание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outlineLvl w:val="1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автомобильный транспорт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ветеринарное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магазины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rPr>
          <w:trHeight w:val="25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размеры земельных участков и предельные параметры разрешённого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tabs>
          <w:tab w:val="right" w:pos="9355"/>
        </w:tabs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1. Предельные размеры земельных участков:</w:t>
      </w:r>
    </w:p>
    <w:p w:rsidR="003D646D" w:rsidRPr="002807C2" w:rsidRDefault="003D646D" w:rsidP="003D646D">
      <w:pPr>
        <w:tabs>
          <w:tab w:val="right" w:pos="9355"/>
        </w:tabs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сельскохозяйственного назначения – 0,1-250,0 га;</w:t>
      </w:r>
      <w:r w:rsidRPr="002807C2">
        <w:rPr>
          <w:rFonts w:eastAsia="Calibri"/>
          <w:sz w:val="22"/>
          <w:szCs w:val="22"/>
          <w:lang w:eastAsia="en-US"/>
        </w:rPr>
        <w:tab/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ascii="Calibri" w:eastAsia="Calibri" w:hAnsi="Calibri"/>
          <w:bCs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 xml:space="preserve">для </w:t>
      </w:r>
      <w:r w:rsidRPr="002807C2">
        <w:rPr>
          <w:rFonts w:eastAsia="Calibri"/>
          <w:sz w:val="22"/>
          <w:szCs w:val="22"/>
          <w:lang w:eastAsia="en-US"/>
        </w:rPr>
        <w:t xml:space="preserve">размещения объектов коммунального обслуживания </w:t>
      </w:r>
      <w:r w:rsidRPr="002807C2">
        <w:rPr>
          <w:rFonts w:eastAsia="Calibri"/>
          <w:bCs/>
          <w:sz w:val="22"/>
          <w:szCs w:val="22"/>
          <w:lang w:eastAsia="en-US"/>
        </w:rPr>
        <w:t xml:space="preserve">минимальный размер </w:t>
      </w:r>
      <w:r w:rsidRPr="002807C2">
        <w:rPr>
          <w:rFonts w:eastAsia="Calibri"/>
          <w:sz w:val="22"/>
          <w:szCs w:val="22"/>
          <w:lang w:eastAsia="en-US"/>
        </w:rPr>
        <w:t>–</w:t>
      </w:r>
      <w:r w:rsidRPr="002807C2">
        <w:rPr>
          <w:rFonts w:eastAsia="Calibri"/>
          <w:bCs/>
          <w:sz w:val="22"/>
          <w:szCs w:val="22"/>
          <w:lang w:eastAsia="en-US"/>
        </w:rPr>
        <w:t xml:space="preserve"> 0,001 га;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 xml:space="preserve">для размещения иных объектов – </w:t>
      </w:r>
      <w:r w:rsidRPr="002807C2">
        <w:rPr>
          <w:rFonts w:eastAsia="Calibri"/>
          <w:sz w:val="22"/>
          <w:szCs w:val="22"/>
          <w:lang w:eastAsia="en-US"/>
        </w:rPr>
        <w:t xml:space="preserve">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  <w:r w:rsidRPr="002807C2">
        <w:rPr>
          <w:rFonts w:eastAsia="Calibri"/>
          <w:bCs/>
          <w:sz w:val="22"/>
          <w:szCs w:val="22"/>
          <w:lang w:eastAsia="en-US"/>
        </w:rPr>
        <w:t xml:space="preserve"> 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bCs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>2. </w:t>
      </w:r>
      <w:r w:rsidRPr="002807C2">
        <w:rPr>
          <w:rFonts w:eastAsia="Calibri"/>
          <w:sz w:val="22"/>
          <w:szCs w:val="22"/>
          <w:lang w:eastAsia="en-US"/>
        </w:rPr>
        <w:t>Минимальный отступ от границ земельного участка, в пределах которого запрещено строительство зданий, строений, сооружений – 3,0 м;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bCs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 xml:space="preserve">минимальный отступ от границ земельного участка, в  пределах которого запрещено строительство зданий, строений, сооружений, для  </w:t>
      </w:r>
      <w:r w:rsidRPr="002807C2">
        <w:rPr>
          <w:rFonts w:eastAsia="Calibri"/>
          <w:sz w:val="22"/>
          <w:szCs w:val="22"/>
          <w:lang w:eastAsia="en-US"/>
        </w:rPr>
        <w:t xml:space="preserve">размещения объектов коммунального обслуживания </w:t>
      </w:r>
      <w:r w:rsidRPr="002807C2">
        <w:rPr>
          <w:rFonts w:eastAsia="Calibri"/>
          <w:bCs/>
          <w:sz w:val="22"/>
          <w:szCs w:val="22"/>
          <w:lang w:eastAsia="en-US"/>
        </w:rPr>
        <w:t>– 1,0 м;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3. Предельное количество этажей зданий, строений, сооружений – до 3 этажей (включительно). 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4. Высота объектов коммунального обслуживания – до 5,0 м (включительно).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bCs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5. Максимальный процент застройки – 70 %.</w:t>
      </w:r>
      <w:r w:rsidRPr="002807C2">
        <w:rPr>
          <w:rFonts w:eastAsia="Calibri"/>
          <w:bCs/>
          <w:sz w:val="22"/>
          <w:szCs w:val="22"/>
          <w:lang w:eastAsia="en-US"/>
        </w:rPr>
        <w:t xml:space="preserve"> 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bCs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>6. </w:t>
      </w:r>
      <w:r w:rsidRPr="002807C2">
        <w:rPr>
          <w:rFonts w:eastAsia="Calibri"/>
          <w:sz w:val="22"/>
          <w:szCs w:val="22"/>
          <w:lang w:eastAsia="en-US"/>
        </w:rPr>
        <w:t xml:space="preserve">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>7. </w:t>
      </w:r>
      <w:r w:rsidRPr="002807C2">
        <w:rPr>
          <w:rFonts w:eastAsia="Calibri"/>
          <w:sz w:val="22"/>
          <w:szCs w:val="22"/>
          <w:lang w:eastAsia="en-US"/>
        </w:rPr>
        <w:t xml:space="preserve">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</w:t>
      </w:r>
      <w:r w:rsidRPr="002807C2">
        <w:rPr>
          <w:rFonts w:eastAsia="Calibri"/>
          <w:sz w:val="22"/>
          <w:szCs w:val="22"/>
          <w:lang w:eastAsia="en-US"/>
        </w:rPr>
        <w:lastRenderedPageBreak/>
        <w:t xml:space="preserve">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33.   Зона объектов для ведения, дачного хозяйства, садоводства, личного подсобного хозяйства (СХ-2)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b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Зона включает в себя участки территории поселения, предназначенные для выращивания сельскохозяйственных культур, садовых и дачных хозяйств.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растениеводство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садоводство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1.5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highlight w:val="yellow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highlight w:val="yellow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ведение личного подсобного хозяйства на полевых участках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1.16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highlight w:val="yellow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научное обеспечение сельского хозяйства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highlight w:val="yellow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highlight w:val="yellow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highlight w:val="yellow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highlight w:val="yellow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b/>
          <w:sz w:val="22"/>
          <w:szCs w:val="22"/>
          <w:highlight w:val="yellow"/>
          <w:lang w:eastAsia="en-US"/>
        </w:rPr>
      </w:pP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размеры земельных участков и предельные параметры разрешенного строительного изменения объектов недвижимости: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1. Предельные размеры земельных участков: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highlight w:val="yellow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ведения огородничества, садоводства – 0,04-0,12га;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ведения личного подсобного хозяйства на полевых участках  –0,04-0,12га;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для размещения объектов коммунального обслуживания минимальный размер – 0,001 га;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для размещения иных объектов –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>2. </w:t>
      </w:r>
      <w:r w:rsidRPr="002807C2">
        <w:rPr>
          <w:rFonts w:eastAsia="Calibri"/>
          <w:sz w:val="22"/>
          <w:szCs w:val="22"/>
          <w:lang w:eastAsia="en-US"/>
        </w:rPr>
        <w:t>Минимальный отступ от границ смежного земельного участка на садовом, дачном земельном участке, в  пределах которого запрещено строительство зданий, строений, сооружений, для хозяйственных строений и сооружений – 1,0 м;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минимальный отступ от границ земельного участка, в  пределах которого запрещено строительство зданий, строений, сооружений, для размещения объектов коммунального обслуживания – 1,0 м.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3. Предельное количество этажей  зданий, строений, сооружений – до 3 этажей (включительно). 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4. Высота объектов коммунального обслуживания – до 5,0 м (включительно). </w:t>
      </w:r>
    </w:p>
    <w:p w:rsidR="003D646D" w:rsidRPr="002807C2" w:rsidRDefault="003D646D" w:rsidP="003D646D">
      <w:pPr>
        <w:tabs>
          <w:tab w:val="left" w:pos="0"/>
          <w:tab w:val="left" w:pos="980"/>
        </w:tabs>
        <w:spacing w:line="0" w:lineRule="atLeast"/>
        <w:ind w:firstLine="709"/>
        <w:jc w:val="both"/>
        <w:rPr>
          <w:rFonts w:ascii="Calibri" w:eastAsia="Calibri" w:hAnsi="Calibri"/>
          <w:bCs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>5. </w:t>
      </w:r>
      <w:r w:rsidRPr="002807C2">
        <w:rPr>
          <w:rFonts w:eastAsia="Calibri"/>
          <w:sz w:val="22"/>
          <w:szCs w:val="22"/>
          <w:lang w:eastAsia="en-US"/>
        </w:rPr>
        <w:t>Максимальный процент застройки в границах земельного участка - 30 %.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>6. </w:t>
      </w:r>
      <w:r w:rsidRPr="002807C2">
        <w:rPr>
          <w:rFonts w:eastAsia="Calibri"/>
          <w:sz w:val="22"/>
          <w:szCs w:val="22"/>
          <w:lang w:eastAsia="en-US"/>
        </w:rPr>
        <w:t xml:space="preserve">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center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§7  Зоны специального назначения (СН)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i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34.   Зона размещения кладбищ (СН-1</w:t>
      </w:r>
      <w:r w:rsidRPr="002807C2">
        <w:rPr>
          <w:b/>
          <w:bCs/>
          <w:i/>
          <w:sz w:val="22"/>
          <w:szCs w:val="22"/>
        </w:rPr>
        <w:t>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Зона включает в себя участки территории поселения, предназначенные для размещения кладбищ и крематориев с включением объектов инженерной инфраструктуры.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lastRenderedPageBreak/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религиозное использование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3.7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обеспечение внутреннего правопорядка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8.3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ритуальная деятельность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размещение похоронных бюро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3.3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размещение пунктов здравоохранения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3.4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ind w:firstLine="709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размеры земельных участков и предельные параметры разрешённого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1. Предельные размеры земельных участков – 0,02 га- 40,0 га;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для </w:t>
      </w:r>
      <w:r w:rsidRPr="002807C2">
        <w:rPr>
          <w:rFonts w:eastAsia="Calibri"/>
          <w:sz w:val="22"/>
          <w:szCs w:val="22"/>
          <w:lang w:eastAsia="en-US"/>
        </w:rPr>
        <w:t>размещения</w:t>
      </w:r>
      <w:r w:rsidRPr="002807C2">
        <w:rPr>
          <w:rFonts w:eastAsia="MS Mincho"/>
          <w:sz w:val="22"/>
          <w:szCs w:val="22"/>
          <w:lang w:eastAsia="en-US"/>
        </w:rPr>
        <w:t xml:space="preserve"> объектов </w:t>
      </w:r>
      <w:r w:rsidRPr="002807C2">
        <w:rPr>
          <w:rFonts w:eastAsia="Calibri"/>
          <w:sz w:val="22"/>
          <w:szCs w:val="22"/>
          <w:lang w:eastAsia="en-US"/>
        </w:rPr>
        <w:t>коммунального обслуживания</w:t>
      </w:r>
      <w:r w:rsidRPr="002807C2">
        <w:rPr>
          <w:rFonts w:eastAsia="MS Mincho"/>
          <w:sz w:val="22"/>
          <w:szCs w:val="22"/>
          <w:lang w:eastAsia="en-US"/>
        </w:rPr>
        <w:t xml:space="preserve"> </w:t>
      </w:r>
      <w:r w:rsidRPr="002807C2">
        <w:rPr>
          <w:rFonts w:eastAsia="Calibri"/>
          <w:sz w:val="22"/>
          <w:szCs w:val="22"/>
          <w:lang w:eastAsia="en-US"/>
        </w:rPr>
        <w:t xml:space="preserve">минимальный размер </w:t>
      </w:r>
      <w:r w:rsidRPr="002807C2">
        <w:rPr>
          <w:rFonts w:eastAsia="MS Mincho"/>
          <w:sz w:val="22"/>
          <w:szCs w:val="22"/>
          <w:lang w:eastAsia="en-US"/>
        </w:rPr>
        <w:t>– 0,001 га.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2. Минимальный отступ от границ земельного участка, в пределах которого запрещено строительство зданий, строений, сооружений, – 3,0 м;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MS Mincho"/>
          <w:sz w:val="22"/>
          <w:szCs w:val="22"/>
          <w:lang w:eastAsia="en-US"/>
        </w:rPr>
        <w:t xml:space="preserve">минимальный отступ от границ земельного участка, в пределах которого  запрещено строительство зданий, строений, сооружений, для  </w:t>
      </w:r>
      <w:r w:rsidRPr="002807C2">
        <w:rPr>
          <w:rFonts w:eastAsia="Calibri"/>
          <w:sz w:val="22"/>
          <w:szCs w:val="22"/>
          <w:lang w:eastAsia="en-US"/>
        </w:rPr>
        <w:t xml:space="preserve">объектов коммунального обслуживания </w:t>
      </w:r>
      <w:r w:rsidRPr="002807C2">
        <w:rPr>
          <w:rFonts w:eastAsia="MS Mincho"/>
          <w:sz w:val="22"/>
          <w:szCs w:val="22"/>
          <w:lang w:eastAsia="en-US"/>
        </w:rPr>
        <w:t>– 1,0 м.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3. Высота объектов: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 коммунального обслуживания – до 5,0 м (включительно);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 культового назначения – в соответствии с "СП 31-103-99. Здания, сооружения и комплексы православных храмов" (</w:t>
      </w:r>
      <w:proofErr w:type="gramStart"/>
      <w:r w:rsidRPr="002807C2">
        <w:rPr>
          <w:rFonts w:eastAsia="Calibri"/>
          <w:sz w:val="22"/>
          <w:szCs w:val="22"/>
          <w:lang w:eastAsia="en-US"/>
        </w:rPr>
        <w:t>принят</w:t>
      </w:r>
      <w:proofErr w:type="gramEnd"/>
      <w:r w:rsidRPr="002807C2">
        <w:rPr>
          <w:rFonts w:eastAsia="Calibri"/>
          <w:sz w:val="22"/>
          <w:szCs w:val="22"/>
          <w:lang w:eastAsia="en-US"/>
        </w:rPr>
        <w:t xml:space="preserve"> Постановлением Госстроя РФ от 27.12.1999 N 92).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4. Максимальный процент застройки в границах земельного участка – 70 %. </w:t>
      </w:r>
    </w:p>
    <w:p w:rsidR="003D646D" w:rsidRPr="002807C2" w:rsidRDefault="003D646D" w:rsidP="003D646D">
      <w:pPr>
        <w:widowControl w:val="0"/>
        <w:numPr>
          <w:ilvl w:val="0"/>
          <w:numId w:val="23"/>
        </w:numPr>
        <w:tabs>
          <w:tab w:val="left" w:pos="0"/>
          <w:tab w:val="left" w:pos="980"/>
        </w:tabs>
        <w:autoSpaceDE w:val="0"/>
        <w:autoSpaceDN w:val="0"/>
        <w:adjustRightInd w:val="0"/>
        <w:spacing w:after="200" w:line="0" w:lineRule="atLeast"/>
        <w:ind w:left="0" w:firstLine="709"/>
        <w:jc w:val="both"/>
        <w:rPr>
          <w:rFonts w:eastAsia="Calibri"/>
          <w:bCs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Нормы расчета стоянок автомобилей принимаются в соответствии с 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spacing w:line="0" w:lineRule="atLeast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5. В случае если земельный участок и объект капитального строительства расположены в границах действия ограничений, установленных в соответствии с законодательством Российской Федерации, правовой режим использования и застройки территории указанного земельного участка определяется совокупностью требований, указанных в настоящей статье, и ограничений, указанных в главе </w:t>
      </w:r>
      <w:r w:rsidR="00653A6F">
        <w:rPr>
          <w:rFonts w:eastAsia="Calibri"/>
          <w:sz w:val="22"/>
          <w:szCs w:val="22"/>
          <w:lang w:eastAsia="en-US"/>
        </w:rPr>
        <w:t>9</w:t>
      </w:r>
      <w:r w:rsidRPr="002807C2">
        <w:rPr>
          <w:rFonts w:eastAsia="Calibri"/>
          <w:sz w:val="22"/>
          <w:szCs w:val="22"/>
          <w:lang w:eastAsia="en-US"/>
        </w:rPr>
        <w:t xml:space="preserve"> части II настоящих Правил. При этом при совпадении ограничений, относящихся к одной и той же территории, действуют минимальные предельные параметры.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i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35.   Зона объектов санитарно-технического назначения (СН-2</w:t>
      </w:r>
      <w:r w:rsidRPr="002807C2">
        <w:rPr>
          <w:b/>
          <w:bCs/>
          <w:i/>
          <w:sz w:val="22"/>
          <w:szCs w:val="22"/>
        </w:rPr>
        <w:t>)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  <w:r w:rsidRPr="002807C2">
        <w:rPr>
          <w:sz w:val="22"/>
          <w:szCs w:val="22"/>
        </w:rPr>
        <w:t>Зона включает в себя участки территории поселения, предназначенные для размещения отходов производства и потребления и объектов санитарной очистки, скотомогильников.</w:t>
      </w: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tabs>
                <w:tab w:val="center" w:pos="189"/>
              </w:tabs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  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специальная деятельность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12.2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коммунальное обслуживание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обслуживание автотранспорта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4.9</w:t>
            </w:r>
          </w:p>
        </w:tc>
      </w:tr>
    </w:tbl>
    <w:p w:rsidR="003D646D" w:rsidRPr="002807C2" w:rsidRDefault="003D646D" w:rsidP="003D646D">
      <w:pPr>
        <w:spacing w:line="0" w:lineRule="atLeast"/>
        <w:rPr>
          <w:rFonts w:eastAsia="Calibri"/>
          <w:b/>
          <w:i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b/>
          <w:i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>Предельные размеры земельных участков и предельные параметры разрешённого строительства, реконструкции объектов капитального строительства:</w:t>
      </w:r>
    </w:p>
    <w:p w:rsidR="003D646D" w:rsidRPr="002807C2" w:rsidRDefault="003D646D" w:rsidP="003D646D">
      <w:pPr>
        <w:spacing w:line="0" w:lineRule="atLeast"/>
        <w:jc w:val="both"/>
        <w:outlineLvl w:val="0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устанавливаются в соответствии с требованиями </w:t>
      </w:r>
      <w:r w:rsidRPr="002807C2">
        <w:rPr>
          <w:rFonts w:eastAsia="Calibri"/>
          <w:bCs/>
          <w:kern w:val="36"/>
          <w:sz w:val="22"/>
          <w:szCs w:val="22"/>
          <w:lang w:eastAsia="en-US"/>
        </w:rPr>
        <w:t xml:space="preserve">Ветеринарно-санитарных правил сбора, утилизации и уничтожения биологических отходов (утв. Главным государственным ветеринарным </w:t>
      </w:r>
      <w:r w:rsidRPr="002807C2">
        <w:rPr>
          <w:rFonts w:eastAsia="Calibri"/>
          <w:bCs/>
          <w:kern w:val="36"/>
          <w:sz w:val="22"/>
          <w:szCs w:val="22"/>
          <w:lang w:eastAsia="en-US"/>
        </w:rPr>
        <w:lastRenderedPageBreak/>
        <w:t>инспектором Российской Федерации 4 декабря 1995 г. N 13-7-2/469) (с изменениями и дополнениями),</w:t>
      </w:r>
      <w:r w:rsidRPr="002807C2">
        <w:rPr>
          <w:rFonts w:eastAsia="Calibri"/>
          <w:b/>
          <w:bCs/>
          <w:kern w:val="36"/>
          <w:sz w:val="22"/>
          <w:szCs w:val="22"/>
          <w:lang w:eastAsia="en-US"/>
        </w:rPr>
        <w:t xml:space="preserve"> </w:t>
      </w:r>
      <w:r w:rsidRPr="002807C2">
        <w:rPr>
          <w:rFonts w:eastAsia="Calibri"/>
          <w:sz w:val="22"/>
          <w:szCs w:val="22"/>
          <w:lang w:eastAsia="en-US"/>
        </w:rPr>
        <w:t xml:space="preserve">технических регламентов, СН,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,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СанПиН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 и других нормативных документов.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b/>
          <w:sz w:val="22"/>
          <w:szCs w:val="22"/>
          <w:lang w:eastAsia="en-US"/>
        </w:rPr>
      </w:pPr>
      <w:r w:rsidRPr="002807C2">
        <w:rPr>
          <w:rFonts w:eastAsia="Calibri"/>
          <w:b/>
          <w:sz w:val="22"/>
          <w:szCs w:val="22"/>
          <w:lang w:eastAsia="en-US"/>
        </w:rPr>
        <w:t xml:space="preserve">         Примечание</w:t>
      </w: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  <w:r w:rsidRPr="002807C2">
        <w:rPr>
          <w:sz w:val="22"/>
          <w:szCs w:val="22"/>
        </w:rPr>
        <w:t xml:space="preserve">Границы зоны скотомогильников отображаются на карте градостроительного зонирования после их уточнения и утверждения.  </w:t>
      </w:r>
      <w:r w:rsidRPr="002807C2">
        <w:rPr>
          <w:spacing w:val="-4"/>
          <w:sz w:val="22"/>
          <w:szCs w:val="22"/>
        </w:rPr>
        <w:t>Внесение изменений</w:t>
      </w:r>
      <w:r w:rsidRPr="002807C2">
        <w:rPr>
          <w:sz w:val="22"/>
          <w:szCs w:val="22"/>
        </w:rPr>
        <w:t xml:space="preserve"> в настоящие  Правила в части</w:t>
      </w:r>
      <w:r w:rsidRPr="002807C2">
        <w:rPr>
          <w:spacing w:val="-4"/>
          <w:sz w:val="22"/>
          <w:szCs w:val="22"/>
        </w:rPr>
        <w:t xml:space="preserve"> карты  градостроительного зонирования осуществляется </w:t>
      </w:r>
      <w:r w:rsidRPr="002807C2">
        <w:rPr>
          <w:sz w:val="22"/>
          <w:szCs w:val="22"/>
        </w:rPr>
        <w:t>в соответствии со статьей 17 настоящих Правил.</w:t>
      </w:r>
    </w:p>
    <w:p w:rsidR="003D646D" w:rsidRPr="002807C2" w:rsidRDefault="003D646D" w:rsidP="003D646D">
      <w:pPr>
        <w:spacing w:line="0" w:lineRule="atLeast"/>
        <w:outlineLvl w:val="0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center"/>
        <w:outlineLvl w:val="0"/>
        <w:rPr>
          <w:rFonts w:eastAsia="Calibri"/>
          <w:b/>
          <w:sz w:val="22"/>
          <w:szCs w:val="22"/>
          <w:lang w:eastAsia="en-US"/>
        </w:rPr>
      </w:pPr>
      <w:r w:rsidRPr="002807C2">
        <w:rPr>
          <w:rFonts w:eastAsia="Calibri"/>
          <w:b/>
          <w:sz w:val="22"/>
          <w:szCs w:val="22"/>
          <w:lang w:eastAsia="en-US"/>
        </w:rPr>
        <w:t>§8  Зоны</w:t>
      </w:r>
      <w:r w:rsidRPr="002807C2">
        <w:rPr>
          <w:rFonts w:eastAsia="Calibri"/>
          <w:sz w:val="22"/>
          <w:szCs w:val="22"/>
          <w:lang w:eastAsia="en-US"/>
        </w:rPr>
        <w:t xml:space="preserve"> </w:t>
      </w:r>
      <w:r w:rsidRPr="002807C2">
        <w:rPr>
          <w:rFonts w:eastAsia="Calibri"/>
          <w:b/>
          <w:sz w:val="22"/>
          <w:szCs w:val="22"/>
          <w:lang w:eastAsia="en-US"/>
        </w:rPr>
        <w:t>природных территорий (</w:t>
      </w:r>
      <w:proofErr w:type="gramStart"/>
      <w:r w:rsidRPr="002807C2">
        <w:rPr>
          <w:rFonts w:eastAsia="Calibri"/>
          <w:b/>
          <w:sz w:val="22"/>
          <w:szCs w:val="22"/>
          <w:lang w:eastAsia="en-US"/>
        </w:rPr>
        <w:t>ОТ</w:t>
      </w:r>
      <w:proofErr w:type="gramEnd"/>
      <w:r w:rsidRPr="002807C2">
        <w:rPr>
          <w:rFonts w:eastAsia="Calibri"/>
          <w:b/>
          <w:sz w:val="22"/>
          <w:szCs w:val="22"/>
          <w:lang w:eastAsia="en-US"/>
        </w:rPr>
        <w:t>)</w:t>
      </w:r>
    </w:p>
    <w:p w:rsidR="003D646D" w:rsidRPr="002807C2" w:rsidRDefault="003D646D" w:rsidP="003D646D">
      <w:pPr>
        <w:spacing w:line="0" w:lineRule="atLeast"/>
        <w:jc w:val="center"/>
        <w:outlineLvl w:val="0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outlineLvl w:val="0"/>
        <w:rPr>
          <w:rFonts w:eastAsia="Calibri"/>
          <w:b/>
          <w:sz w:val="22"/>
          <w:szCs w:val="22"/>
          <w:lang w:eastAsia="en-US"/>
        </w:rPr>
      </w:pPr>
      <w:r w:rsidRPr="002807C2">
        <w:rPr>
          <w:rFonts w:eastAsia="Calibri"/>
          <w:b/>
          <w:sz w:val="22"/>
          <w:szCs w:val="22"/>
          <w:lang w:eastAsia="en-US"/>
        </w:rPr>
        <w:t>Статья 36. Зона природоохранного значения (ОТ-1)</w:t>
      </w:r>
    </w:p>
    <w:p w:rsidR="003D646D" w:rsidRPr="002807C2" w:rsidRDefault="003D646D" w:rsidP="003D646D">
      <w:pPr>
        <w:spacing w:line="0" w:lineRule="atLeast"/>
        <w:outlineLvl w:val="0"/>
        <w:rPr>
          <w:rFonts w:eastAsia="Calibri"/>
          <w:b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Зона включает в себя часть территории поселения, занятую сельскохозяйственными угодьями и землями лесного фонда. 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Порядок использования территории определяется федеральными законодательством, законодательством Новосибирской области по согласованию с органами местного самоуправления сельсовета в пределах их полномочий, установленных нормативными правовыми актами.</w:t>
      </w: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8270"/>
        <w:gridCol w:w="706"/>
      </w:tblGrid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2807C2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Pr="002807C2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вида разрешенного использования </w:t>
            </w:r>
          </w:p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земельного участка и объектов капитального строительства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Код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i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Основные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растениеводство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righ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деятельность по особой охране и изучению природы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righ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9.0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охрана природных территорий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righ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9.1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использование лесов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righ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10.0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земельные участки (территории) общего 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righ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12.0</w:t>
            </w: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Условно разрешенные виды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автомобильный транспорт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sz w:val="22"/>
                <w:szCs w:val="22"/>
                <w:lang w:eastAsia="en-US"/>
              </w:rPr>
              <w:t>7.2</w:t>
            </w:r>
          </w:p>
        </w:tc>
      </w:tr>
      <w:tr w:rsidR="003D646D" w:rsidRPr="002807C2" w:rsidTr="00784B3A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rPr>
                <w:rFonts w:eastAsia="Calibri"/>
                <w:lang w:eastAsia="en-US"/>
              </w:rPr>
            </w:pPr>
            <w:r w:rsidRPr="002807C2">
              <w:rPr>
                <w:rFonts w:eastAsia="Calibri"/>
                <w:b/>
                <w:i/>
                <w:sz w:val="22"/>
                <w:szCs w:val="22"/>
                <w:lang w:eastAsia="en-US"/>
              </w:rPr>
              <w:t>Вспомогательные виды разрешенного использования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  <w:tr w:rsidR="003D646D" w:rsidRPr="002807C2" w:rsidTr="00784B3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46D" w:rsidRPr="002807C2" w:rsidRDefault="003D646D" w:rsidP="00784B3A">
            <w:pPr>
              <w:spacing w:line="0" w:lineRule="atLeast"/>
              <w:jc w:val="both"/>
              <w:rPr>
                <w:lang w:eastAsia="en-US"/>
              </w:rPr>
            </w:pPr>
            <w:r w:rsidRPr="002807C2">
              <w:rPr>
                <w:sz w:val="22"/>
                <w:szCs w:val="22"/>
                <w:lang w:eastAsia="en-US"/>
              </w:rPr>
              <w:t>не устанавливаются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6D" w:rsidRPr="002807C2" w:rsidRDefault="003D646D" w:rsidP="00784B3A">
            <w:pPr>
              <w:spacing w:line="0" w:lineRule="atLeast"/>
              <w:jc w:val="center"/>
              <w:rPr>
                <w:rFonts w:eastAsia="Calibri"/>
                <w:lang w:eastAsia="en-US"/>
              </w:rPr>
            </w:pPr>
          </w:p>
        </w:tc>
      </w:tr>
    </w:tbl>
    <w:p w:rsidR="003D646D" w:rsidRPr="002807C2" w:rsidRDefault="003D646D" w:rsidP="003D646D">
      <w:pPr>
        <w:spacing w:line="0" w:lineRule="atLeast"/>
        <w:jc w:val="both"/>
        <w:outlineLvl w:val="0"/>
        <w:rPr>
          <w:rFonts w:eastAsia="Calibri"/>
          <w:b/>
          <w:i/>
          <w:sz w:val="22"/>
          <w:szCs w:val="22"/>
          <w:highlight w:val="yellow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Ограничения использования земельных участков и объектов капитального строительства, расположенных в пределах территориальной зоны, устанавливаются в соответствии с законодательством Российской Федерации</w:t>
      </w:r>
      <w:r w:rsidRPr="002807C2">
        <w:rPr>
          <w:rFonts w:eastAsia="Calibri"/>
          <w:b/>
          <w:i/>
          <w:sz w:val="22"/>
          <w:szCs w:val="22"/>
          <w:lang w:eastAsia="en-US"/>
        </w:rPr>
        <w:t>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b/>
          <w:i/>
          <w:sz w:val="22"/>
          <w:szCs w:val="22"/>
          <w:lang w:eastAsia="en-US"/>
        </w:rPr>
        <w:t xml:space="preserve">Предельные размеры земельных участков и предельные параметры разрешённого строительства, реконструкции объектов капитального строительства: </w:t>
      </w:r>
      <w:r w:rsidRPr="002807C2">
        <w:rPr>
          <w:rFonts w:eastAsia="Calibri"/>
          <w:sz w:val="22"/>
          <w:szCs w:val="22"/>
          <w:lang w:eastAsia="en-US"/>
        </w:rPr>
        <w:t>не устанавливаются.</w:t>
      </w:r>
    </w:p>
    <w:p w:rsidR="003D646D" w:rsidRPr="002807C2" w:rsidRDefault="003D646D" w:rsidP="003D646D">
      <w:pPr>
        <w:spacing w:line="0" w:lineRule="atLeast"/>
        <w:outlineLvl w:val="0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widowControl w:val="0"/>
        <w:autoSpaceDE w:val="0"/>
        <w:autoSpaceDN w:val="0"/>
        <w:adjustRightInd w:val="0"/>
        <w:spacing w:line="0" w:lineRule="atLeast"/>
        <w:jc w:val="center"/>
        <w:outlineLvl w:val="2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 xml:space="preserve">Глава </w:t>
      </w:r>
      <w:r w:rsidR="00653A6F">
        <w:rPr>
          <w:b/>
          <w:bCs/>
          <w:sz w:val="22"/>
          <w:szCs w:val="22"/>
        </w:rPr>
        <w:t>9</w:t>
      </w:r>
      <w:r w:rsidRPr="002807C2">
        <w:rPr>
          <w:b/>
          <w:bCs/>
          <w:sz w:val="22"/>
          <w:szCs w:val="22"/>
        </w:rPr>
        <w:t>. ГРАДОСТРОИТЕЛЬНЫЕ РЕГЛАМЕНТЫ В ЧАСТИ ОГРАНИЧЕНИЙ ИСПОЛЬЗОВАНИЯ ЗЕМЕЛЬНЫХ УЧАСТКОВ И ОБЪЕКТОВ КАПИТАЛЬНОГО СТРОИТЕЛЬСТВА</w:t>
      </w:r>
    </w:p>
    <w:p w:rsidR="003D646D" w:rsidRPr="002807C2" w:rsidRDefault="003D646D" w:rsidP="003D646D">
      <w:pPr>
        <w:keepNext/>
        <w:widowControl w:val="0"/>
        <w:autoSpaceDE w:val="0"/>
        <w:autoSpaceDN w:val="0"/>
        <w:adjustRightInd w:val="0"/>
        <w:spacing w:line="0" w:lineRule="atLeast"/>
        <w:jc w:val="center"/>
        <w:outlineLvl w:val="2"/>
        <w:rPr>
          <w:b/>
          <w:bCs/>
          <w:sz w:val="22"/>
          <w:szCs w:val="22"/>
        </w:rPr>
      </w:pPr>
    </w:p>
    <w:p w:rsidR="003D646D" w:rsidRPr="002807C2" w:rsidRDefault="003D646D" w:rsidP="003D646D">
      <w:pPr>
        <w:keepNext/>
        <w:widowControl w:val="0"/>
        <w:autoSpaceDE w:val="0"/>
        <w:autoSpaceDN w:val="0"/>
        <w:adjustRightInd w:val="0"/>
        <w:spacing w:line="0" w:lineRule="atLeast"/>
        <w:jc w:val="center"/>
        <w:outlineLvl w:val="2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 xml:space="preserve">Статья 37. Ограничения использования земельных участков и объектов капитального строительства на территории </w:t>
      </w:r>
      <w:proofErr w:type="spellStart"/>
      <w:r w:rsidRPr="002807C2">
        <w:rPr>
          <w:b/>
          <w:bCs/>
          <w:sz w:val="22"/>
          <w:szCs w:val="22"/>
        </w:rPr>
        <w:t>водоохранных</w:t>
      </w:r>
      <w:proofErr w:type="spellEnd"/>
      <w:r w:rsidRPr="002807C2">
        <w:rPr>
          <w:b/>
          <w:bCs/>
          <w:sz w:val="22"/>
          <w:szCs w:val="22"/>
        </w:rPr>
        <w:t xml:space="preserve"> зон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1. На территории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водоохранных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зон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загрязнения, засорения, заиления указанных водных объектов и истощения их вод, а также сохранения среды обитания водных биологических ресурсов и других объектов животного и растительного мира.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2. Содержание указанного режима определено Водным кодексом Российской Федерации. В границах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водоохранных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зон запрещаются: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1) использование сточных вод в целях регулирования плодородия почв;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2) размещение кладбищ, скотомогильников, объектов размещения отходов производства и потребления, химических, взрывчатых, токсичных, отравляющих и ядовитых веществ, пунктов захоронения радиоактивных отходов;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3) осуществление авиационных мер по борьбе с вредными организмами;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lastRenderedPageBreak/>
        <w:t>4) 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твердое покрытие;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2807C2">
        <w:rPr>
          <w:rFonts w:eastAsia="Calibri"/>
          <w:sz w:val="22"/>
          <w:szCs w:val="22"/>
          <w:lang w:eastAsia="en-US"/>
        </w:rPr>
        <w:t>5) размещение автозаправочных станций, складов горюче-смазочных материалов (за исключением случаев, если автозаправочные станции, склады горюче-смазочных материалов размещены на территориях портов, судостроительных и судоремонтных организаций, инфраструктуры внутренних водных путей при условии соблюдения требований законодательства в области охраны окружающей среды и настоящего Кодекса), станций технического обслуживания, используемых для технического осмотра и ремонта транспортных средств, осуществление мойки транспортных средств;</w:t>
      </w:r>
      <w:proofErr w:type="gramEnd"/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6) размещение специализированных хранилищ пестицидов и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агрохимикатов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, применение пестицидов и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агрохимикатов</w:t>
      </w:r>
      <w:proofErr w:type="spellEnd"/>
      <w:r w:rsidRPr="002807C2">
        <w:rPr>
          <w:rFonts w:eastAsia="Calibri"/>
          <w:sz w:val="22"/>
          <w:szCs w:val="22"/>
          <w:lang w:eastAsia="en-US"/>
        </w:rPr>
        <w:t>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7) сброс сточных, в том числе дренажных, вод;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2807C2">
        <w:rPr>
          <w:rFonts w:eastAsia="Calibri"/>
          <w:sz w:val="22"/>
          <w:szCs w:val="22"/>
          <w:lang w:eastAsia="en-US"/>
        </w:rPr>
        <w:t>8) разведка и добыча общераспространенных полезных ископаемых (за исключением случаев, если разведка и добыча общераспространенных полезных ископаемых осуществляются пользователями недр, осуществляющими разведку и добычу иных видов полезных ископаемых, в границах предоставленных им в соответствии с законодательством Российской Федерации о недрах горных отводов и (или) геологических отводов на основании утвержденного технического проекта в соответствии со статьей 19.1 Закона Российской Федерации от</w:t>
      </w:r>
      <w:proofErr w:type="gramEnd"/>
      <w:r w:rsidRPr="002807C2">
        <w:rPr>
          <w:rFonts w:eastAsia="Calibri"/>
          <w:sz w:val="22"/>
          <w:szCs w:val="22"/>
          <w:lang w:eastAsia="en-US"/>
        </w:rPr>
        <w:t xml:space="preserve"> </w:t>
      </w:r>
      <w:proofErr w:type="gramStart"/>
      <w:r w:rsidRPr="002807C2">
        <w:rPr>
          <w:rFonts w:eastAsia="Calibri"/>
          <w:sz w:val="22"/>
          <w:szCs w:val="22"/>
          <w:lang w:eastAsia="en-US"/>
        </w:rPr>
        <w:t>21 февраля 1992 года N 2395-1 "О недрах").</w:t>
      </w:r>
      <w:proofErr w:type="gramEnd"/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3. В границах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водоохранных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зон допускаются проектирование, строительство, реконструкция, ввод в эксплуатацию, эксплуатация хозяйственных и иных объектов при условии оборудования таких объектов сооружениями, обеспечивающими охрану водных объектов от загрязнения, засорения, заиления и истощения вод в соответствии с водным законодательством и законодательством в области охраны окружающей среды. Выбор типа сооружения, обеспечивающего охрану водного объекта от загрязнения, засорения, заиления и истощения вод,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веществ, иных веществ и микроорганизмов. В целях настоящей статьи под сооружениями, обеспечивающими охрану водных объектов от загрязнения, засорения, заиления и истощения вод, понимаются: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1) централизованные системы водоотведения (канализации), централизованные ливневые системы водоотведения;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2) сооружения и системы для отведения (сброса) сточных вод в централизованные системы водоотведения (в том числе дождевых, талых, инфильтрационных, поливомоечных и дренажных вод), если они предназначены для приема таких вод;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3) локальные очистные сооружения для очистки сточных вод (в том числе дождевых, талых, инфильтрационных, поливомоечных и дренажных вод), обеспечивающие их очистку исходя из нормативов, установленных в соответствии с требованиями законодательства в области охраны окружающей среды и настоящего Кодекса;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4) сооружения для сбора отходов производства и потребления, а также сооружения и системы для отведения (сброса) сточных вод (в том числе дождевых, талых, инфильтрационных, поливомоечных и дренажных вод) в приемники, изготовленные из водонепроницаемых материалов.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3.1. </w:t>
      </w:r>
      <w:proofErr w:type="gramStart"/>
      <w:r w:rsidRPr="002807C2">
        <w:rPr>
          <w:rFonts w:eastAsia="Calibri"/>
          <w:sz w:val="22"/>
          <w:szCs w:val="22"/>
          <w:lang w:eastAsia="en-US"/>
        </w:rPr>
        <w:t xml:space="preserve">В отношении территорий садоводческих, огороднических или дачных некоммерческих объединений граждан, размещенных в границах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водоохранных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зон и не оборудованных сооружениями для очистки сточных вод, до момента их оборудования такими сооружениями и (или) подключения к системам, указанным в пункте 1 части 3 настоящей статьи, допускается применение приемников, изготовленных из водонепроницаемых материалов, предотвращающих поступление загрязняющих веществ, иных веществ и микроорганизмов в окружающую среду.</w:t>
      </w:r>
      <w:proofErr w:type="gramEnd"/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4. В границах прибрежных защитных полос наряду с установленными частью 2 настоящей статьи ограничениями запрещаются: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1) распашка земель;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2) размещение отвалов размываемых грунтов;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3) выпас сельскохозяйственных животных и организация для них летних лагерей, ванн.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lastRenderedPageBreak/>
        <w:t>Статья 38. Ограничения использования земельных участков и объектов капитального строительства на территории санитарных, защитных и санитарно-защитных зон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sz w:val="22"/>
          <w:szCs w:val="22"/>
        </w:rPr>
      </w:pPr>
      <w:r w:rsidRPr="002807C2">
        <w:rPr>
          <w:sz w:val="22"/>
          <w:szCs w:val="22"/>
        </w:rPr>
        <w:t>1. На территории санитарных, защитных и санитарно-защитных зон (далее СЗЗ) в соответствии с законодательством Российской Федерации, в том числе в соответствии с Федеральным законом "О санитарно-эпидемиологическом благополучии населения", устанавливается специальный режим использования земельных участков и объектов капитального строительства.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2. Содержание указанного режима определено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СанПиН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2.2.1/2.1.1.1200-03 санитарно-эпидемиологическими правилами и нормативами «Санитарно-защитные зоны и санитарная классификация предприятий, сооружений и иных объектов» в составе требований к использованию, организации и благоустройству СЗЗ.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3. В соответствии с указанным режимом вводятся следующие ограничения: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1) на территории СЗЗ не допускается размещение: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жилой застройки, включая отдельные жилые дома; 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ландшафтно-рекреационных зон, зон отдыха, территорий курортов, санаториев и домов отдыха;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территорий садоводческих товариществ и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коттеджной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застройки, коллективных или индивидуальных дачных и садово-огородных участков;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спортивных сооружений;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детских площадок;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образовательных и детских учреждений;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лечебно-профилактических и оздоровительных учреждений общего пользования;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других территории с нормируемыми показателями качества среды обитания; 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2) в СЗЗ и на территории объектов других отраслей промышленности не допускается размещать: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объекты по производству лекарственных веществ, лекарственных средств и (или) лекарственных форм, склады сырья и полупродуктов для фармацевтических предприятий;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объекты пищевых отраслей промышленности;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оптовые склады продовольственного сырья и пищевых продуктов;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комплексы водопроводных сооружений для подготовки и хранения питьевой воды, которые могут повлиять на качество продукции;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3) в границах СЗЗ промышленного объекта или производства допускается размещать: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нежилые помещения для дежурного аварийного персонала;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помещения для пребывания работающих по вахтовому методу (не более двух недель);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здания управления;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конструкторские бюро, 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здания административного назначения;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научно-исследовательские лаборатории;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поликлиники;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спортивно-оздоровительные сооружения закрытого типа;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бани;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прачечные;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объекты торговли и общественного питания;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мотели, гостиницы;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гаражи, площадки и сооружения для хранения общественного и индивидуального автотранспорта;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пожарные депо;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местные и транзитные коммуникации;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ЛЭП;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</w:r>
      <w:proofErr w:type="spellStart"/>
      <w:r w:rsidRPr="002807C2">
        <w:rPr>
          <w:rFonts w:eastAsia="Calibri"/>
          <w:sz w:val="22"/>
          <w:szCs w:val="22"/>
          <w:lang w:eastAsia="en-US"/>
        </w:rPr>
        <w:t>электроподстанции</w:t>
      </w:r>
      <w:proofErr w:type="spellEnd"/>
      <w:r w:rsidRPr="002807C2">
        <w:rPr>
          <w:rFonts w:eastAsia="Calibri"/>
          <w:sz w:val="22"/>
          <w:szCs w:val="22"/>
          <w:lang w:eastAsia="en-US"/>
        </w:rPr>
        <w:t>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</w:r>
      <w:proofErr w:type="spellStart"/>
      <w:r w:rsidRPr="002807C2">
        <w:rPr>
          <w:rFonts w:eastAsia="Calibri"/>
          <w:sz w:val="22"/>
          <w:szCs w:val="22"/>
          <w:lang w:eastAsia="en-US"/>
        </w:rPr>
        <w:t>нефте</w:t>
      </w:r>
      <w:proofErr w:type="spellEnd"/>
      <w:r w:rsidRPr="002807C2">
        <w:rPr>
          <w:rFonts w:eastAsia="Calibri"/>
          <w:sz w:val="22"/>
          <w:szCs w:val="22"/>
          <w:lang w:eastAsia="en-US"/>
        </w:rPr>
        <w:t>- и газопроводы;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артезианские скважины для технического водоснабжения;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</w:r>
      <w:proofErr w:type="spellStart"/>
      <w:r w:rsidRPr="002807C2">
        <w:rPr>
          <w:rFonts w:eastAsia="Calibri"/>
          <w:sz w:val="22"/>
          <w:szCs w:val="22"/>
          <w:lang w:eastAsia="en-US"/>
        </w:rPr>
        <w:t>водоохлаждающие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со</w:t>
      </w:r>
      <w:r w:rsidRPr="002807C2">
        <w:rPr>
          <w:rFonts w:eastAsia="Calibri"/>
          <w:sz w:val="22"/>
          <w:szCs w:val="22"/>
          <w:lang w:eastAsia="en-US"/>
        </w:rPr>
        <w:softHyphen/>
        <w:t xml:space="preserve">оружения для подготовки технической воды, 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канализационные насосные станции;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сооружения оборотного водоснабжения;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автозаправочные станции;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станции технического обслуживания автомобилей;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4) в СЗЗ объектов пищевых отраслей промышленности, оптовых складов продовольственного сырья и пищевой продукции, производства лекарственных веществ, лекарственных средств и </w:t>
      </w:r>
      <w:r w:rsidRPr="002807C2">
        <w:rPr>
          <w:rFonts w:eastAsia="Calibri"/>
          <w:sz w:val="22"/>
          <w:szCs w:val="22"/>
          <w:lang w:eastAsia="en-US"/>
        </w:rPr>
        <w:lastRenderedPageBreak/>
        <w:t xml:space="preserve">(или) лекарственных форм, складов сырья и полупродуктов для фармацевтических предприятий допускается размещение новых  профильных, однотипных объектов, при исключении взаимного негативного воздействия на продукцию, среду обитания и здоровье человека. 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4. На территориях СЗЗ кладбищ, крематориев, зданий и сооружений похоронного назначения в соответствии с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СанПиН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2.1.1279-03 (Гигиенические требования к размещению, устройству и содержанию кладбищ, зданий и сооружений похоронного назначения) не разрешается строительство зданий, строений и сооружений, не связанных с обслуживанием указанных объектов, за исключением культовых и обрядовых объектов. 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5. СЗЗ или какая-либо её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СЗЗ.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 xml:space="preserve">Статья 39. Ограничения использования земельных участков и объектов капитального строительства на территории зон охраны объектов </w:t>
      </w:r>
      <w:proofErr w:type="spellStart"/>
      <w:r w:rsidRPr="002807C2">
        <w:rPr>
          <w:b/>
          <w:bCs/>
          <w:sz w:val="22"/>
          <w:szCs w:val="22"/>
        </w:rPr>
        <w:t>электросетевого</w:t>
      </w:r>
      <w:proofErr w:type="spellEnd"/>
      <w:r w:rsidRPr="002807C2">
        <w:rPr>
          <w:b/>
          <w:bCs/>
          <w:sz w:val="22"/>
          <w:szCs w:val="22"/>
        </w:rPr>
        <w:t xml:space="preserve"> хозяйства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sz w:val="22"/>
          <w:szCs w:val="22"/>
        </w:rPr>
      </w:pPr>
      <w:r w:rsidRPr="002807C2">
        <w:rPr>
          <w:sz w:val="22"/>
          <w:szCs w:val="22"/>
        </w:rPr>
        <w:t xml:space="preserve">1. </w:t>
      </w:r>
      <w:proofErr w:type="gramStart"/>
      <w:r w:rsidRPr="002807C2">
        <w:rPr>
          <w:sz w:val="22"/>
          <w:szCs w:val="22"/>
        </w:rPr>
        <w:t xml:space="preserve">На территории зон охраны объектов </w:t>
      </w:r>
      <w:proofErr w:type="spellStart"/>
      <w:r w:rsidRPr="002807C2">
        <w:rPr>
          <w:sz w:val="22"/>
          <w:szCs w:val="22"/>
        </w:rPr>
        <w:t>электросетевого</w:t>
      </w:r>
      <w:proofErr w:type="spellEnd"/>
      <w:r w:rsidRPr="002807C2">
        <w:rPr>
          <w:sz w:val="22"/>
          <w:szCs w:val="22"/>
        </w:rPr>
        <w:t xml:space="preserve"> хозяйства в соответствии с законодательством Российской Федерации, в том числе в соответствии с Постановлением Правительства РФ от 24.02.2009 г. № 160 "О порядке установления охранных зон объектов </w:t>
      </w:r>
      <w:proofErr w:type="spellStart"/>
      <w:r w:rsidRPr="002807C2">
        <w:rPr>
          <w:sz w:val="22"/>
          <w:szCs w:val="22"/>
        </w:rPr>
        <w:t>электросетевого</w:t>
      </w:r>
      <w:proofErr w:type="spellEnd"/>
      <w:r w:rsidRPr="002807C2">
        <w:rPr>
          <w:sz w:val="22"/>
          <w:szCs w:val="22"/>
        </w:rPr>
        <w:t xml:space="preserve"> хозяйства и особых условий использования земельных участков, расположенных в границах таких зон", устанавливается специальный режим использования земельных участков и объектов капитального строительства.</w:t>
      </w:r>
      <w:proofErr w:type="gramEnd"/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2. В охранных зонах запрещается осуществлять любые действия, которые могут нарушить безопасную работу объектов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электросетевого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хозяйства, в том числе привести к их повреждению или уничтожению, и (или) повлечь причинение вреда жизни, здоровью граждан и имуществу физических или юридических лиц, а также повлечь нанесение экологического ущерба и возникновение пожаров, в том числе: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а) набрасывать на провода и опоры воздушных линий электропередачи посторонние предметы, а также подниматься на опоры воздушных линий электропередачи;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б) размещать любые объекты и предметы (материалы) в </w:t>
      </w:r>
      <w:proofErr w:type="gramStart"/>
      <w:r w:rsidRPr="002807C2">
        <w:rPr>
          <w:rFonts w:eastAsia="Calibri"/>
          <w:sz w:val="22"/>
          <w:szCs w:val="22"/>
          <w:lang w:eastAsia="en-US"/>
        </w:rPr>
        <w:t>пределах</w:t>
      </w:r>
      <w:proofErr w:type="gramEnd"/>
      <w:r w:rsidRPr="002807C2">
        <w:rPr>
          <w:rFonts w:eastAsia="Calibri"/>
          <w:sz w:val="22"/>
          <w:szCs w:val="22"/>
          <w:lang w:eastAsia="en-US"/>
        </w:rPr>
        <w:t xml:space="preserve"> созданных в соответствии с требованиями нормативно-технических документов проходов и подъездов для доступа к объектам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электросетевого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хозяйства, а также проводить любые работы и возводить сооружения, которые могут препятствовать доступу к объектам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электросетевого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хозяйства, без создания необходимых для такого доступа проходов и подъездов;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2807C2">
        <w:rPr>
          <w:rFonts w:eastAsia="Calibri"/>
          <w:sz w:val="22"/>
          <w:szCs w:val="22"/>
          <w:lang w:eastAsia="en-US"/>
        </w:rPr>
        <w:t>в) находиться в пределах огороженной территории и помещениях распределительных устройств и подстанций, открывать двери и люки распределительных устройств и подстанций, производить переключения и подключения в электрических сетях (указанное требование не распространяется на работников, занятых выполнением разрешенных в установленном порядке работ), разводить огонь в пределах охранных зон вводных и распределительных устройств, подстанций, воздушных линий электропередачи, а также в охранных зонах кабельных</w:t>
      </w:r>
      <w:proofErr w:type="gramEnd"/>
      <w:r w:rsidRPr="002807C2">
        <w:rPr>
          <w:rFonts w:eastAsia="Calibri"/>
          <w:sz w:val="22"/>
          <w:szCs w:val="22"/>
          <w:lang w:eastAsia="en-US"/>
        </w:rPr>
        <w:t xml:space="preserve"> линий электропередачи;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г) размещать свалки;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proofErr w:type="spellStart"/>
      <w:r w:rsidRPr="002807C2">
        <w:rPr>
          <w:rFonts w:eastAsia="Calibri"/>
          <w:sz w:val="22"/>
          <w:szCs w:val="22"/>
          <w:lang w:eastAsia="en-US"/>
        </w:rPr>
        <w:t>д</w:t>
      </w:r>
      <w:proofErr w:type="spellEnd"/>
      <w:r w:rsidRPr="002807C2">
        <w:rPr>
          <w:rFonts w:eastAsia="Calibri"/>
          <w:sz w:val="22"/>
          <w:szCs w:val="22"/>
          <w:lang w:eastAsia="en-US"/>
        </w:rPr>
        <w:t>) производить работы ударными механизмами, сбрасывать тяжести массой свыше 5 тонн, производить сброс и слив едких и коррозионных веществ и горюче-смазочных материалов (в охранных зонах подземных кабельных линий электропередачи).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3. В охранных зонах, установленных для объектов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электросетевого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хозяйства напряжением свыше 1000 вольт, помимо действий, предусмотренных пунктом 3 настоящей статьи, запрещается: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а) складировать или размещать хранилища любых, в том числе горюче-смазочных, материалов;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2807C2">
        <w:rPr>
          <w:rFonts w:eastAsia="Calibri"/>
          <w:sz w:val="22"/>
          <w:szCs w:val="22"/>
          <w:lang w:eastAsia="en-US"/>
        </w:rPr>
        <w:t>б) размещать детские и спортивные площадки, стадионы, рынки, торговые точки, полевые станы, загоны для скота, гаражи и стоянки всех видов машин и механизмов, за исключением гаражей-стоянок автомобилей, принадлежащих физическим лицам, проводить любые мероприятия, связанные с большим скоплением людей, не занятых выполнением разрешенных в установленном порядке работ (в охранных зонах воздушных линий электропередачи);</w:t>
      </w:r>
      <w:proofErr w:type="gramEnd"/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в) использовать (запускать) любые летательные аппараты, в том числе воздушных змеев, спортивные модели летательных аппаратов (в охранных зонах воздушных линий электропередачи).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4. В пределах охранных зон без письменного решения о согласовании сетевых организаций юридическим и физическим лицам запрещаются: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а) строительство, капитальный ремонт, реконструкция или снос зданий и сооружений;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lastRenderedPageBreak/>
        <w:t>б) горные, взрывные, мелиоративные работы, в том числе связанные с временным затоплением земель;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в) посадка и вырубка деревьев и кустарников;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г) проезд машин и механизмов, имеющих общую высоту с грузом или без груза от поверхности дороги более 4,5 метра (в охранных зонах воздушных линий электропередачи);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proofErr w:type="spellStart"/>
      <w:r w:rsidRPr="002807C2">
        <w:rPr>
          <w:rFonts w:eastAsia="Calibri"/>
          <w:sz w:val="22"/>
          <w:szCs w:val="22"/>
          <w:lang w:eastAsia="en-US"/>
        </w:rPr>
        <w:t>д</w:t>
      </w:r>
      <w:proofErr w:type="spellEnd"/>
      <w:r w:rsidRPr="002807C2">
        <w:rPr>
          <w:rFonts w:eastAsia="Calibri"/>
          <w:sz w:val="22"/>
          <w:szCs w:val="22"/>
          <w:lang w:eastAsia="en-US"/>
        </w:rPr>
        <w:t>) земляные работы на глубине более 0,3 метра (на вспахиваемых землях на глубине более 0,45 метра), а также планировка грунта (в охранных зонах подземных кабельных линий электропередачи);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е) полив сельскохозяйственных культур в случае, если высота струи воды может составить свыше 3 метров (в охранных зонах воздушных линий электропередачи);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ж) полевые сельскохозяйственные работы с применением сельскохозяйственных машин и оборудования высотой более 4 метров (в охранных зонах воздушных линий электропередачи) или полевые сельскохозяйственные работы, связанные с вспашкой земли (в охранных зонах кабельных линий электропередачи).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5. В охранных зонах, установленных для объектов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электросетевого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хозяйства напряжением до 1000 вольт, помимо действий, предусмотренных пунктом 5 настоящей статьи, без письменного решения о согласовании сетевых организаций запрещается: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а) размещать детские и спортивные площадки, стадионы, рынки, торговые точки, полевые станы, загоны для скота, гаражи и стоянки всех видов машин и механизмов (в охранных зонах воздушных линий электропередачи);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б) складировать или размещать хранилища любых, в том числе горюче-смазочных, материалов.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40. Ограничения использования земельных участков и объектов капитального строительства на территории придорожных полос автомобильных дорог в сельсовете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numPr>
          <w:ilvl w:val="0"/>
          <w:numId w:val="24"/>
        </w:numPr>
        <w:shd w:val="clear" w:color="auto" w:fill="FFFFFF"/>
        <w:spacing w:after="200" w:line="0" w:lineRule="atLeast"/>
        <w:ind w:left="0" w:firstLine="0"/>
        <w:jc w:val="both"/>
        <w:outlineLvl w:val="2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 границах придорожных полос автомобильных дорог в соответствии с законодательством Российской Федерации, в том числе в соответствии с Федеральным законом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устанавливается особый режим использования земельных участков (частей земельных участков).</w:t>
      </w:r>
    </w:p>
    <w:p w:rsidR="003D646D" w:rsidRPr="002807C2" w:rsidRDefault="003D646D" w:rsidP="003D646D">
      <w:pPr>
        <w:numPr>
          <w:ilvl w:val="0"/>
          <w:numId w:val="24"/>
        </w:numPr>
        <w:autoSpaceDE w:val="0"/>
        <w:autoSpaceDN w:val="0"/>
        <w:adjustRightInd w:val="0"/>
        <w:spacing w:after="200" w:line="0" w:lineRule="atLeast"/>
        <w:ind w:left="0" w:firstLine="0"/>
        <w:jc w:val="both"/>
        <w:rPr>
          <w:sz w:val="22"/>
          <w:szCs w:val="22"/>
        </w:rPr>
      </w:pPr>
      <w:r w:rsidRPr="002807C2">
        <w:rPr>
          <w:sz w:val="22"/>
          <w:szCs w:val="22"/>
        </w:rPr>
        <w:t xml:space="preserve"> Порядок установления и использования придорожных </w:t>
      </w:r>
      <w:proofErr w:type="gramStart"/>
      <w:r w:rsidRPr="002807C2">
        <w:rPr>
          <w:sz w:val="22"/>
          <w:szCs w:val="22"/>
        </w:rPr>
        <w:t>полос</w:t>
      </w:r>
      <w:proofErr w:type="gramEnd"/>
      <w:r w:rsidRPr="002807C2">
        <w:rPr>
          <w:sz w:val="22"/>
          <w:szCs w:val="22"/>
        </w:rPr>
        <w:t xml:space="preserve"> автомобильных дорог федерального, регионального или межмуниципального, местного значения в    сельсовете может устанавливаться соответственно Правительством Российской Федерации, Правительством Новосибирской области, органом местного самоуправления сельсовета.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Статья 41. Ограничения использования земельных участков и объектов капитального строительства на территории охранных зон трубопроводов</w:t>
      </w:r>
    </w:p>
    <w:p w:rsidR="003D646D" w:rsidRPr="002807C2" w:rsidRDefault="003D646D" w:rsidP="003D646D">
      <w:pPr>
        <w:spacing w:line="0" w:lineRule="atLeast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Ограничения использования земельных участков и объектов капитального строительства на территории охранных зон</w:t>
      </w:r>
      <w:r w:rsidRPr="002807C2">
        <w:rPr>
          <w:rFonts w:eastAsia="Calibri"/>
          <w:b/>
          <w:sz w:val="22"/>
          <w:szCs w:val="22"/>
          <w:lang w:eastAsia="en-US"/>
        </w:rPr>
        <w:t xml:space="preserve"> </w:t>
      </w:r>
      <w:r w:rsidRPr="002807C2">
        <w:rPr>
          <w:rFonts w:eastAsia="Calibri"/>
          <w:sz w:val="22"/>
          <w:szCs w:val="22"/>
          <w:lang w:eastAsia="en-US"/>
        </w:rPr>
        <w:t>трубопроводов устанавливаются в соответствии со следующими нормативными документами: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СП 42.13330.2011 «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 – 89*. Градостроительство. Планировка и застройка городских и сельских поселений;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СП 36.13330. «Магистральные трубопроводы».</w:t>
      </w:r>
    </w:p>
    <w:p w:rsidR="003D646D" w:rsidRPr="002807C2" w:rsidRDefault="003D646D" w:rsidP="003D646D">
      <w:pPr>
        <w:widowControl w:val="0"/>
        <w:autoSpaceDE w:val="0"/>
        <w:autoSpaceDN w:val="0"/>
        <w:spacing w:line="0" w:lineRule="atLeast"/>
        <w:rPr>
          <w:b/>
          <w:sz w:val="22"/>
          <w:szCs w:val="22"/>
        </w:rPr>
      </w:pPr>
    </w:p>
    <w:p w:rsidR="003D646D" w:rsidRPr="002807C2" w:rsidRDefault="003D646D" w:rsidP="003D646D">
      <w:pPr>
        <w:keepNext/>
        <w:spacing w:line="0" w:lineRule="atLeast"/>
        <w:jc w:val="both"/>
        <w:outlineLvl w:val="3"/>
        <w:rPr>
          <w:b/>
          <w:bCs/>
          <w:sz w:val="22"/>
          <w:szCs w:val="22"/>
        </w:rPr>
      </w:pPr>
      <w:r w:rsidRPr="002807C2">
        <w:rPr>
          <w:b/>
          <w:bCs/>
          <w:sz w:val="22"/>
          <w:szCs w:val="22"/>
        </w:rPr>
        <w:t>Информационные источники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vanish/>
          <w:sz w:val="22"/>
          <w:szCs w:val="22"/>
          <w:lang w:eastAsia="en-US"/>
        </w:rPr>
      </w:pPr>
    </w:p>
    <w:p w:rsidR="003D646D" w:rsidRPr="002807C2" w:rsidRDefault="003D646D" w:rsidP="003D646D">
      <w:pPr>
        <w:spacing w:line="0" w:lineRule="atLeast"/>
        <w:jc w:val="both"/>
        <w:rPr>
          <w:rFonts w:eastAsia="Calibri"/>
          <w:vanish/>
          <w:sz w:val="22"/>
          <w:szCs w:val="22"/>
          <w:lang w:eastAsia="en-US"/>
        </w:rPr>
      </w:pPr>
      <w:r w:rsidRPr="002807C2">
        <w:rPr>
          <w:rFonts w:eastAsia="Calibri"/>
          <w:vanish/>
          <w:sz w:val="22"/>
          <w:szCs w:val="22"/>
          <w:lang w:eastAsia="en-US"/>
        </w:rPr>
        <w:t>(см. Обзор изменений данного документа)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Градостроительный кодекс Российской Федерации № 190-ФЗ от 29.12.2004 (в редакции от 31.12.2014).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Земельный кодекс Российской Федерации № 136-ФЗ от 25.10.2006               (в редакции от 08.03.2015).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Лесной кодекс Российской Федерации № 200-ФЗ от 04.12.2006 (в редакции от 21.07.2014).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Водный Кодекс РФ № 74-ФЗ от 03.06.2006  (в редакции от 29.12.2014).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Федеральный закон «Об обороте земель сельскохозяйственного назначения» № 101 – ФЗ от 24.07.2002 (в редакции от 23.06.2014). 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lastRenderedPageBreak/>
        <w:t>Федеральный закон «О переводе земель или земельных участков из одной категории в другую» № 172-ФЗ от 21.12.2004 (в редакции от 07.06.2013).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Федеральный закон «Об общих принципах организации местного самоуправления в Российской Федерации» № 131-ФЗ от 06.10.2003 (в редакции от 03.02.2015).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Федеральный закон «О государственной регистрации прав на недвижимое имущество и сделок с ним» № 122-ФЗ от 21.07.1997 (в редакции от 08.03.2015).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Федеральный  закон «О личном подсобном хозяйстве» № 112-ФЗ                 от 07.07.2003. (в редакции от 21.06.2011).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 xml:space="preserve">Федеральный закон «О крестьянском (фермерском) хозяйстве» № 74-ФЗ     от 11.06.2003 </w:t>
      </w:r>
      <w:r w:rsidRPr="002807C2">
        <w:rPr>
          <w:rFonts w:eastAsia="Calibri"/>
          <w:sz w:val="22"/>
          <w:szCs w:val="22"/>
          <w:lang w:eastAsia="en-US"/>
        </w:rPr>
        <w:t>(в ред. от 23.06.2014).</w:t>
      </w:r>
    </w:p>
    <w:p w:rsidR="003D646D" w:rsidRPr="002807C2" w:rsidRDefault="003D646D" w:rsidP="003D646D">
      <w:pPr>
        <w:spacing w:line="0" w:lineRule="atLeast"/>
        <w:jc w:val="both"/>
        <w:rPr>
          <w:sz w:val="22"/>
          <w:szCs w:val="22"/>
        </w:rPr>
      </w:pPr>
      <w:r w:rsidRPr="002807C2">
        <w:rPr>
          <w:sz w:val="22"/>
          <w:szCs w:val="22"/>
        </w:rPr>
        <w:t>Федеральный закон "О садоводческих, огороднических и дачных некоммерческих объединениях граждан" № 66-ФЗ от 15.04.1998  (в редакции      от 31.12.2014).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Федеральный закон «Об охране окружающей среды» № 7-ФЗ от 10.01.2002 (в редакции от 29.12.2014).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Федеральный закон  «О санитарно-эпидемиологическом благополучии населения» № 52-ФЗ от 30.03.1999 (в редакции от 29.12.2014).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bCs/>
          <w:sz w:val="22"/>
          <w:szCs w:val="22"/>
          <w:lang w:eastAsia="en-US"/>
        </w:rPr>
      </w:pPr>
      <w:r w:rsidRPr="002807C2">
        <w:rPr>
          <w:rFonts w:eastAsia="Calibri"/>
          <w:bCs/>
          <w:sz w:val="22"/>
          <w:szCs w:val="22"/>
          <w:lang w:eastAsia="en-US"/>
        </w:rPr>
        <w:t>Федеральный закон «Об основах социального обслуживания граждан в Российской Федерации» № 442-ФЗ от 28.12.2013 (в редакции от 21.07.2014).</w:t>
      </w:r>
    </w:p>
    <w:p w:rsidR="003D646D" w:rsidRPr="002807C2" w:rsidRDefault="003D646D" w:rsidP="003D646D">
      <w:pPr>
        <w:shd w:val="clear" w:color="auto" w:fill="FFFFFF"/>
        <w:spacing w:line="0" w:lineRule="atLeast"/>
        <w:jc w:val="both"/>
        <w:outlineLvl w:val="1"/>
        <w:rPr>
          <w:rFonts w:eastAsia="Calibri"/>
          <w:kern w:val="36"/>
          <w:sz w:val="22"/>
          <w:szCs w:val="22"/>
          <w:lang w:eastAsia="en-US"/>
        </w:rPr>
      </w:pPr>
      <w:r w:rsidRPr="002807C2">
        <w:rPr>
          <w:rFonts w:eastAsia="Calibri"/>
          <w:kern w:val="36"/>
          <w:sz w:val="22"/>
          <w:szCs w:val="22"/>
          <w:lang w:eastAsia="en-US"/>
        </w:rPr>
        <w:t xml:space="preserve">Федеральный закон </w:t>
      </w:r>
      <w:r w:rsidRPr="002807C2">
        <w:rPr>
          <w:rFonts w:eastAsia="Calibri"/>
          <w:sz w:val="22"/>
          <w:szCs w:val="22"/>
          <w:lang w:eastAsia="en-US"/>
        </w:rPr>
        <w:t xml:space="preserve">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№ </w:t>
      </w:r>
      <w:r w:rsidRPr="002807C2">
        <w:rPr>
          <w:rFonts w:eastAsia="Calibri"/>
          <w:kern w:val="36"/>
          <w:sz w:val="22"/>
          <w:szCs w:val="22"/>
          <w:lang w:eastAsia="en-US"/>
        </w:rPr>
        <w:t>257-ФЗ</w:t>
      </w:r>
      <w:r w:rsidRPr="002807C2">
        <w:rPr>
          <w:rFonts w:eastAsia="Calibri"/>
          <w:sz w:val="22"/>
          <w:szCs w:val="22"/>
          <w:lang w:eastAsia="en-US"/>
        </w:rPr>
        <w:t xml:space="preserve"> </w:t>
      </w:r>
      <w:r w:rsidRPr="002807C2">
        <w:rPr>
          <w:rFonts w:eastAsia="Calibri"/>
          <w:kern w:val="36"/>
          <w:sz w:val="22"/>
          <w:szCs w:val="22"/>
          <w:lang w:eastAsia="en-US"/>
        </w:rPr>
        <w:t>от 08.11.2007  (в ред. от 22.10.2014)</w:t>
      </w:r>
    </w:p>
    <w:p w:rsidR="003D646D" w:rsidRPr="002807C2" w:rsidRDefault="003D646D" w:rsidP="003D646D">
      <w:pPr>
        <w:shd w:val="clear" w:color="auto" w:fill="FFFFFF"/>
        <w:spacing w:line="0" w:lineRule="atLeast"/>
        <w:jc w:val="both"/>
        <w:rPr>
          <w:rFonts w:eastAsia="Calibri"/>
          <w:kern w:val="36"/>
          <w:sz w:val="22"/>
          <w:szCs w:val="22"/>
          <w:lang w:eastAsia="en-US"/>
        </w:rPr>
      </w:pPr>
      <w:r w:rsidRPr="002807C2">
        <w:rPr>
          <w:rFonts w:eastAsia="Calibri"/>
          <w:kern w:val="36"/>
          <w:sz w:val="22"/>
          <w:szCs w:val="22"/>
          <w:lang w:eastAsia="en-US"/>
        </w:rPr>
        <w:t>Федеральный закон Российской Федерации «Технический регламент о требованиях пожарной безопасности» N 123-ФЗ от 22.07.2008  (в ред. от 23.06.2014)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Закон Новосибирской области «Об использовании земель на территории Новосибирской области» № 108-ОЗ от 14.04.2003 (в редакции от 03.06.2014).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Постановление Правительства РФ от 24.02.2009  № 160 «О порядке установления охранных зон объектов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электросетевого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хозяйства и особых условий использования земельных участков, расположенных в границах таких зон» (в ред. от 26.08.2013).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outlineLvl w:val="1"/>
        <w:rPr>
          <w:sz w:val="22"/>
          <w:szCs w:val="22"/>
        </w:rPr>
      </w:pPr>
      <w:r w:rsidRPr="002807C2">
        <w:rPr>
          <w:sz w:val="22"/>
          <w:szCs w:val="22"/>
        </w:rPr>
        <w:t>Приказ Министерства экономического развития РФ от 01.09.2014  № 540 «Об утверждении классификатора видов разрешенного использования земельных  участков».</w:t>
      </w:r>
    </w:p>
    <w:p w:rsidR="003D646D" w:rsidRPr="002807C2" w:rsidRDefault="003D646D" w:rsidP="003D646D">
      <w:pPr>
        <w:widowControl w:val="0"/>
        <w:autoSpaceDE w:val="0"/>
        <w:autoSpaceDN w:val="0"/>
        <w:spacing w:line="0" w:lineRule="atLeast"/>
        <w:jc w:val="both"/>
        <w:rPr>
          <w:b/>
          <w:bCs/>
          <w:sz w:val="22"/>
          <w:szCs w:val="22"/>
        </w:rPr>
      </w:pPr>
      <w:r w:rsidRPr="002807C2">
        <w:rPr>
          <w:bCs/>
          <w:sz w:val="22"/>
          <w:szCs w:val="22"/>
        </w:rPr>
        <w:t xml:space="preserve">Приказ </w:t>
      </w:r>
      <w:proofErr w:type="spellStart"/>
      <w:r w:rsidRPr="002807C2">
        <w:rPr>
          <w:bCs/>
          <w:sz w:val="22"/>
          <w:szCs w:val="22"/>
        </w:rPr>
        <w:t>Минрегиона</w:t>
      </w:r>
      <w:proofErr w:type="spellEnd"/>
      <w:r w:rsidRPr="002807C2">
        <w:rPr>
          <w:bCs/>
          <w:sz w:val="22"/>
          <w:szCs w:val="22"/>
        </w:rPr>
        <w:t xml:space="preserve"> России от 27.12.2011 № 613 «Об утверждении Методических рекомендаций по разработке норм и правил по благоустройству территорий муниципальных образований» (в редакции от 17.03.2014).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 xml:space="preserve">«СП 42.13330.2011. Свод правил. Градостроительство. Планировка и застройка городских и сельских поселений. Актуализированная редакция 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2.07.01-89*».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СП 53.13330.2011 «</w:t>
      </w:r>
      <w:proofErr w:type="spellStart"/>
      <w:r w:rsidRPr="002807C2">
        <w:rPr>
          <w:rFonts w:eastAsia="Calibri"/>
          <w:sz w:val="22"/>
          <w:szCs w:val="22"/>
          <w:lang w:eastAsia="en-US"/>
        </w:rPr>
        <w:t>СНиП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30-02-97*» (Планировка и застройка территорий садоводческих объединений граждан, здания и сооружения).</w:t>
      </w:r>
    </w:p>
    <w:p w:rsidR="003D646D" w:rsidRPr="002807C2" w:rsidRDefault="003D646D" w:rsidP="003D646D">
      <w:pPr>
        <w:tabs>
          <w:tab w:val="left" w:pos="900"/>
        </w:tabs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>"СП 31-103-99. Здания, сооружения и комплексы православных храмов" (</w:t>
      </w:r>
      <w:proofErr w:type="gramStart"/>
      <w:r w:rsidRPr="002807C2">
        <w:rPr>
          <w:rFonts w:eastAsia="Calibri"/>
          <w:sz w:val="22"/>
          <w:szCs w:val="22"/>
          <w:lang w:eastAsia="en-US"/>
        </w:rPr>
        <w:t>принят</w:t>
      </w:r>
      <w:proofErr w:type="gramEnd"/>
      <w:r w:rsidRPr="002807C2">
        <w:rPr>
          <w:rFonts w:eastAsia="Calibri"/>
          <w:sz w:val="22"/>
          <w:szCs w:val="22"/>
          <w:lang w:eastAsia="en-US"/>
        </w:rPr>
        <w:t xml:space="preserve"> Постановлением Госстроя РФ от 27.12.1999 № 92).</w:t>
      </w:r>
    </w:p>
    <w:p w:rsidR="003D646D" w:rsidRPr="002807C2" w:rsidRDefault="003D646D" w:rsidP="003D646D">
      <w:pPr>
        <w:widowControl w:val="0"/>
        <w:autoSpaceDE w:val="0"/>
        <w:autoSpaceDN w:val="0"/>
        <w:adjustRightInd w:val="0"/>
        <w:spacing w:line="0" w:lineRule="atLeast"/>
        <w:jc w:val="both"/>
        <w:rPr>
          <w:sz w:val="22"/>
          <w:szCs w:val="22"/>
        </w:rPr>
      </w:pPr>
      <w:proofErr w:type="spellStart"/>
      <w:r w:rsidRPr="002807C2">
        <w:rPr>
          <w:sz w:val="22"/>
          <w:szCs w:val="22"/>
        </w:rPr>
        <w:t>СанПиН</w:t>
      </w:r>
      <w:proofErr w:type="spellEnd"/>
      <w:r w:rsidRPr="002807C2">
        <w:rPr>
          <w:sz w:val="22"/>
          <w:szCs w:val="22"/>
        </w:rPr>
        <w:t xml:space="preserve"> 2.2.1/2.1.1.1200-03</w:t>
      </w:r>
      <w:r w:rsidRPr="002807C2">
        <w:rPr>
          <w:b/>
          <w:sz w:val="22"/>
          <w:szCs w:val="22"/>
        </w:rPr>
        <w:t xml:space="preserve"> «</w:t>
      </w:r>
      <w:r w:rsidRPr="002807C2">
        <w:rPr>
          <w:sz w:val="22"/>
          <w:szCs w:val="22"/>
        </w:rPr>
        <w:t>Санитарно-защитные зоны и санитарная классификация предприятий, сооружений и иных объектов».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proofErr w:type="spellStart"/>
      <w:r w:rsidRPr="002807C2">
        <w:rPr>
          <w:rFonts w:eastAsia="Calibri"/>
          <w:sz w:val="22"/>
          <w:szCs w:val="22"/>
          <w:lang w:eastAsia="en-US"/>
        </w:rPr>
        <w:t>СанПиН</w:t>
      </w:r>
      <w:proofErr w:type="spellEnd"/>
      <w:r w:rsidRPr="002807C2">
        <w:rPr>
          <w:rFonts w:eastAsia="Calibri"/>
          <w:sz w:val="22"/>
          <w:szCs w:val="22"/>
          <w:lang w:eastAsia="en-US"/>
        </w:rPr>
        <w:t xml:space="preserve"> 2.1.2882-11 "Гигиенические требования к размещению, устройству и содержанию кладбищ, зданий и сооружений похоронного назначения".</w:t>
      </w:r>
    </w:p>
    <w:p w:rsidR="003D646D" w:rsidRPr="002807C2" w:rsidRDefault="003D646D" w:rsidP="003D646D">
      <w:pPr>
        <w:spacing w:line="0" w:lineRule="atLeast"/>
        <w:jc w:val="both"/>
        <w:outlineLvl w:val="0"/>
        <w:rPr>
          <w:rFonts w:eastAsia="Calibri"/>
          <w:bCs/>
          <w:kern w:val="36"/>
          <w:sz w:val="22"/>
          <w:szCs w:val="22"/>
          <w:lang w:eastAsia="en-US"/>
        </w:rPr>
      </w:pPr>
      <w:r w:rsidRPr="002807C2">
        <w:rPr>
          <w:rFonts w:eastAsia="Calibri"/>
          <w:bCs/>
          <w:kern w:val="36"/>
          <w:sz w:val="22"/>
          <w:szCs w:val="22"/>
          <w:lang w:eastAsia="en-US"/>
        </w:rPr>
        <w:t xml:space="preserve">Ветеринарно-санитарные правила сбора, утилизации и уничтожения биологических отходов (утв. Главным государственным ветеринарным инспектором Российской Федерации 04.12.1995  </w:t>
      </w:r>
      <w:r w:rsidRPr="002807C2">
        <w:rPr>
          <w:rFonts w:eastAsia="Calibri"/>
          <w:sz w:val="22"/>
          <w:szCs w:val="22"/>
          <w:lang w:eastAsia="en-US"/>
        </w:rPr>
        <w:t>№ </w:t>
      </w:r>
      <w:r w:rsidRPr="002807C2">
        <w:rPr>
          <w:rFonts w:eastAsia="Calibri"/>
          <w:bCs/>
          <w:kern w:val="36"/>
          <w:sz w:val="22"/>
          <w:szCs w:val="22"/>
          <w:lang w:eastAsia="en-US"/>
        </w:rPr>
        <w:t xml:space="preserve">13-7-2/469) (с изменениями и дополнениями). </w:t>
      </w:r>
    </w:p>
    <w:p w:rsidR="003D646D" w:rsidRPr="002807C2" w:rsidRDefault="003D646D" w:rsidP="003D646D">
      <w:pPr>
        <w:spacing w:line="0" w:lineRule="atLeast"/>
        <w:jc w:val="both"/>
        <w:rPr>
          <w:rFonts w:eastAsia="Calibri"/>
          <w:sz w:val="22"/>
          <w:szCs w:val="22"/>
          <w:lang w:eastAsia="en-US"/>
        </w:rPr>
      </w:pPr>
      <w:r w:rsidRPr="002807C2">
        <w:rPr>
          <w:rFonts w:eastAsia="Calibri"/>
          <w:sz w:val="22"/>
          <w:szCs w:val="22"/>
          <w:lang w:eastAsia="en-US"/>
        </w:rPr>
        <w:tab/>
        <w:t>Устав Михайловского сельсовета Карасукского района Новосибирской области</w:t>
      </w:r>
      <w:r w:rsidRPr="002807C2">
        <w:rPr>
          <w:rFonts w:eastAsia="Calibri"/>
          <w:kern w:val="2"/>
          <w:sz w:val="22"/>
          <w:szCs w:val="22"/>
          <w:lang w:eastAsia="en-US"/>
        </w:rPr>
        <w:t xml:space="preserve">.  </w:t>
      </w:r>
    </w:p>
    <w:p w:rsidR="003D646D" w:rsidRPr="002807C2" w:rsidRDefault="003D646D" w:rsidP="003D646D">
      <w:pPr>
        <w:widowControl w:val="0"/>
        <w:autoSpaceDE w:val="0"/>
        <w:autoSpaceDN w:val="0"/>
        <w:spacing w:line="0" w:lineRule="atLeast"/>
        <w:ind w:firstLine="540"/>
        <w:jc w:val="both"/>
        <w:rPr>
          <w:sz w:val="22"/>
          <w:szCs w:val="22"/>
        </w:rPr>
      </w:pPr>
    </w:p>
    <w:p w:rsidR="00526BC4" w:rsidRDefault="00526BC4"/>
    <w:sectPr w:rsidR="00526BC4" w:rsidSect="008520D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F2386"/>
    <w:multiLevelType w:val="hybridMultilevel"/>
    <w:tmpl w:val="A67EA750"/>
    <w:lvl w:ilvl="0" w:tplc="2884C972">
      <w:start w:val="1"/>
      <w:numFmt w:val="decimal"/>
      <w:lvlText w:val="%1."/>
      <w:lvlJc w:val="left"/>
      <w:pPr>
        <w:ind w:left="1744" w:hanging="103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A2304EF"/>
    <w:multiLevelType w:val="hybridMultilevel"/>
    <w:tmpl w:val="36408F0A"/>
    <w:lvl w:ilvl="0" w:tplc="263C10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537F6A"/>
    <w:multiLevelType w:val="hybridMultilevel"/>
    <w:tmpl w:val="23F022EE"/>
    <w:lvl w:ilvl="0" w:tplc="85822AF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ECA10C9"/>
    <w:multiLevelType w:val="hybridMultilevel"/>
    <w:tmpl w:val="ADD8A4A0"/>
    <w:lvl w:ilvl="0" w:tplc="045CA01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F2B1837"/>
    <w:multiLevelType w:val="hybridMultilevel"/>
    <w:tmpl w:val="ED486D32"/>
    <w:lvl w:ilvl="0" w:tplc="6456BBBE">
      <w:start w:val="1"/>
      <w:numFmt w:val="decimal"/>
      <w:lvlText w:val="%1."/>
      <w:lvlJc w:val="left"/>
      <w:pPr>
        <w:ind w:left="1894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00B16D0"/>
    <w:multiLevelType w:val="hybridMultilevel"/>
    <w:tmpl w:val="E61657CE"/>
    <w:lvl w:ilvl="0" w:tplc="F64ED3D2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3BF4BE0"/>
    <w:multiLevelType w:val="hybridMultilevel"/>
    <w:tmpl w:val="D5B2C452"/>
    <w:lvl w:ilvl="0" w:tplc="420C40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6446A07"/>
    <w:multiLevelType w:val="multilevel"/>
    <w:tmpl w:val="CE461348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8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24FB7CDC"/>
    <w:multiLevelType w:val="hybridMultilevel"/>
    <w:tmpl w:val="71BCB346"/>
    <w:lvl w:ilvl="0" w:tplc="2CA649E6">
      <w:start w:val="1"/>
      <w:numFmt w:val="decimal"/>
      <w:lvlText w:val="%1."/>
      <w:lvlJc w:val="left"/>
      <w:pPr>
        <w:ind w:left="1909" w:hanging="120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5C94616"/>
    <w:multiLevelType w:val="hybridMultilevel"/>
    <w:tmpl w:val="1D28CBEC"/>
    <w:lvl w:ilvl="0" w:tplc="04A8DD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F266F98"/>
    <w:multiLevelType w:val="hybridMultilevel"/>
    <w:tmpl w:val="C47C3DD2"/>
    <w:lvl w:ilvl="0" w:tplc="51D25A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0B13A75"/>
    <w:multiLevelType w:val="hybridMultilevel"/>
    <w:tmpl w:val="1780D570"/>
    <w:lvl w:ilvl="0" w:tplc="DF8ECA14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770E63"/>
    <w:multiLevelType w:val="hybridMultilevel"/>
    <w:tmpl w:val="71BCB346"/>
    <w:lvl w:ilvl="0" w:tplc="2CA649E6">
      <w:start w:val="1"/>
      <w:numFmt w:val="decimal"/>
      <w:lvlText w:val="%1."/>
      <w:lvlJc w:val="left"/>
      <w:pPr>
        <w:ind w:left="1909" w:hanging="120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C6295E"/>
    <w:multiLevelType w:val="hybridMultilevel"/>
    <w:tmpl w:val="C47C3DD2"/>
    <w:lvl w:ilvl="0" w:tplc="51D25A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20C4D35"/>
    <w:multiLevelType w:val="hybridMultilevel"/>
    <w:tmpl w:val="59404802"/>
    <w:lvl w:ilvl="0" w:tplc="E386119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4574EE9"/>
    <w:multiLevelType w:val="hybridMultilevel"/>
    <w:tmpl w:val="D90C2332"/>
    <w:lvl w:ilvl="0" w:tplc="C01227BE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E37233F"/>
    <w:multiLevelType w:val="hybridMultilevel"/>
    <w:tmpl w:val="D90C2332"/>
    <w:lvl w:ilvl="0" w:tplc="C01227BE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0">
    <w:nsid w:val="675C1057"/>
    <w:multiLevelType w:val="hybridMultilevel"/>
    <w:tmpl w:val="10504ED6"/>
    <w:lvl w:ilvl="0" w:tplc="E1040826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3A833AE"/>
    <w:multiLevelType w:val="hybridMultilevel"/>
    <w:tmpl w:val="665C70BA"/>
    <w:lvl w:ilvl="0" w:tplc="FA728602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18"/>
  </w:num>
  <w:num w:numId="3">
    <w:abstractNumId w:val="2"/>
  </w:num>
  <w:num w:numId="4">
    <w:abstractNumId w:val="7"/>
  </w:num>
  <w:num w:numId="5">
    <w:abstractNumId w:val="8"/>
  </w:num>
  <w:num w:numId="6">
    <w:abstractNumId w:val="0"/>
  </w:num>
  <w:num w:numId="7">
    <w:abstractNumId w:val="12"/>
  </w:num>
  <w:num w:numId="8">
    <w:abstractNumId w:val="4"/>
  </w:num>
  <w:num w:numId="9">
    <w:abstractNumId w:val="21"/>
  </w:num>
  <w:num w:numId="10">
    <w:abstractNumId w:val="16"/>
  </w:num>
  <w:num w:numId="11">
    <w:abstractNumId w:val="3"/>
  </w:num>
  <w:num w:numId="12">
    <w:abstractNumId w:val="17"/>
  </w:num>
  <w:num w:numId="13">
    <w:abstractNumId w:val="15"/>
  </w:num>
  <w:num w:numId="14">
    <w:abstractNumId w:val="13"/>
  </w:num>
  <w:num w:numId="15">
    <w:abstractNumId w:val="5"/>
  </w:num>
  <w:num w:numId="16">
    <w:abstractNumId w:val="1"/>
  </w:num>
  <w:num w:numId="17">
    <w:abstractNumId w:val="20"/>
  </w:num>
  <w:num w:numId="18">
    <w:abstractNumId w:val="14"/>
  </w:num>
  <w:num w:numId="19">
    <w:abstractNumId w:val="11"/>
  </w:num>
  <w:num w:numId="20">
    <w:abstractNumId w:val="9"/>
  </w:num>
  <w:num w:numId="21">
    <w:abstractNumId w:val="10"/>
  </w:num>
  <w:num w:numId="22">
    <w:abstractNumId w:val="6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646D"/>
    <w:rsid w:val="000E62D1"/>
    <w:rsid w:val="00132510"/>
    <w:rsid w:val="001443B2"/>
    <w:rsid w:val="003209AE"/>
    <w:rsid w:val="003D646D"/>
    <w:rsid w:val="003E541B"/>
    <w:rsid w:val="0042206A"/>
    <w:rsid w:val="004A4DD4"/>
    <w:rsid w:val="004B531B"/>
    <w:rsid w:val="00526BC4"/>
    <w:rsid w:val="00562F84"/>
    <w:rsid w:val="00604FC1"/>
    <w:rsid w:val="006417F2"/>
    <w:rsid w:val="00653A6F"/>
    <w:rsid w:val="008520D0"/>
    <w:rsid w:val="009A0377"/>
    <w:rsid w:val="00A861D3"/>
    <w:rsid w:val="00B345A5"/>
    <w:rsid w:val="00B920C1"/>
    <w:rsid w:val="00C46A32"/>
    <w:rsid w:val="00CF10E4"/>
    <w:rsid w:val="00D06727"/>
    <w:rsid w:val="00E0566B"/>
    <w:rsid w:val="00E46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footnote reference" w:uiPriority="0"/>
    <w:lsdException w:name="line number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  <w:rsid w:val="003D64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3D646D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0"/>
    <w:next w:val="a0"/>
    <w:link w:val="20"/>
    <w:qFormat/>
    <w:rsid w:val="003D646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3D646D"/>
    <w:pPr>
      <w:keepNext/>
      <w:widowControl w:val="0"/>
      <w:autoSpaceDE w:val="0"/>
      <w:autoSpaceDN w:val="0"/>
      <w:adjustRightInd w:val="0"/>
      <w:spacing w:before="240" w:after="60"/>
      <w:jc w:val="both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3D646D"/>
    <w:pPr>
      <w:keepNext/>
      <w:spacing w:before="240" w:after="60"/>
      <w:jc w:val="both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3D646D"/>
    <w:pPr>
      <w:keepNext/>
      <w:widowControl w:val="0"/>
      <w:ind w:left="6521" w:firstLine="709"/>
      <w:outlineLvl w:val="4"/>
    </w:pPr>
    <w:rPr>
      <w:rFonts w:eastAsia="Calibri"/>
      <w:sz w:val="28"/>
      <w:szCs w:val="28"/>
      <w:lang w:eastAsia="en-US"/>
    </w:rPr>
  </w:style>
  <w:style w:type="paragraph" w:styleId="6">
    <w:name w:val="heading 6"/>
    <w:basedOn w:val="a0"/>
    <w:next w:val="a0"/>
    <w:link w:val="60"/>
    <w:qFormat/>
    <w:rsid w:val="003D646D"/>
    <w:pPr>
      <w:keepNext/>
      <w:widowControl w:val="0"/>
      <w:spacing w:before="480"/>
      <w:ind w:firstLine="709"/>
      <w:jc w:val="center"/>
      <w:outlineLvl w:val="5"/>
    </w:pPr>
    <w:rPr>
      <w:rFonts w:eastAsia="Calibri"/>
      <w:b/>
      <w:bCs/>
      <w:sz w:val="28"/>
      <w:szCs w:val="28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3D646D"/>
    <w:pPr>
      <w:keepNext/>
      <w:spacing w:before="600" w:line="240" w:lineRule="atLeast"/>
      <w:ind w:firstLine="709"/>
      <w:jc w:val="both"/>
      <w:outlineLvl w:val="6"/>
    </w:pPr>
    <w:rPr>
      <w:rFonts w:eastAsia="Calibri"/>
      <w:sz w:val="28"/>
      <w:szCs w:val="28"/>
      <w:lang w:eastAsia="en-US"/>
    </w:rPr>
  </w:style>
  <w:style w:type="paragraph" w:styleId="8">
    <w:name w:val="heading 8"/>
    <w:basedOn w:val="a0"/>
    <w:next w:val="a0"/>
    <w:link w:val="80"/>
    <w:uiPriority w:val="99"/>
    <w:qFormat/>
    <w:rsid w:val="003D646D"/>
    <w:pPr>
      <w:keepNext/>
      <w:spacing w:line="240" w:lineRule="atLeast"/>
      <w:ind w:left="36" w:right="36" w:firstLine="709"/>
      <w:jc w:val="center"/>
      <w:outlineLvl w:val="7"/>
    </w:pPr>
    <w:rPr>
      <w:rFonts w:eastAsia="Calibri"/>
      <w:sz w:val="28"/>
      <w:szCs w:val="28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3D646D"/>
    <w:pPr>
      <w:keepNext/>
      <w:spacing w:line="240" w:lineRule="atLeast"/>
      <w:ind w:left="36" w:right="36" w:firstLine="709"/>
      <w:jc w:val="both"/>
      <w:outlineLvl w:val="8"/>
    </w:pPr>
    <w:rPr>
      <w:rFonts w:eastAsia="Calibri"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D646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3D646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1"/>
    <w:link w:val="3"/>
    <w:rsid w:val="003D646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3D646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rsid w:val="003D646D"/>
    <w:rPr>
      <w:rFonts w:ascii="Times New Roman" w:eastAsia="Calibri" w:hAnsi="Times New Roman" w:cs="Times New Roman"/>
      <w:sz w:val="28"/>
      <w:szCs w:val="28"/>
    </w:rPr>
  </w:style>
  <w:style w:type="character" w:customStyle="1" w:styleId="60">
    <w:name w:val="Заголовок 6 Знак"/>
    <w:basedOn w:val="a1"/>
    <w:link w:val="6"/>
    <w:rsid w:val="003D646D"/>
    <w:rPr>
      <w:rFonts w:ascii="Times New Roman" w:eastAsia="Calibri" w:hAnsi="Times New Roman" w:cs="Times New Roman"/>
      <w:b/>
      <w:bCs/>
      <w:sz w:val="28"/>
      <w:szCs w:val="28"/>
    </w:rPr>
  </w:style>
  <w:style w:type="character" w:customStyle="1" w:styleId="70">
    <w:name w:val="Заголовок 7 Знак"/>
    <w:basedOn w:val="a1"/>
    <w:link w:val="7"/>
    <w:uiPriority w:val="99"/>
    <w:rsid w:val="003D646D"/>
    <w:rPr>
      <w:rFonts w:ascii="Times New Roman" w:eastAsia="Calibri" w:hAnsi="Times New Roman" w:cs="Times New Roman"/>
      <w:sz w:val="28"/>
      <w:szCs w:val="28"/>
    </w:rPr>
  </w:style>
  <w:style w:type="character" w:customStyle="1" w:styleId="80">
    <w:name w:val="Заголовок 8 Знак"/>
    <w:basedOn w:val="a1"/>
    <w:link w:val="8"/>
    <w:uiPriority w:val="99"/>
    <w:rsid w:val="003D646D"/>
    <w:rPr>
      <w:rFonts w:ascii="Times New Roman" w:eastAsia="Calibri" w:hAnsi="Times New Roman" w:cs="Times New Roman"/>
      <w:sz w:val="28"/>
      <w:szCs w:val="28"/>
    </w:rPr>
  </w:style>
  <w:style w:type="character" w:customStyle="1" w:styleId="90">
    <w:name w:val="Заголовок 9 Знак"/>
    <w:basedOn w:val="a1"/>
    <w:link w:val="9"/>
    <w:uiPriority w:val="99"/>
    <w:rsid w:val="003D646D"/>
    <w:rPr>
      <w:rFonts w:ascii="Times New Roman" w:eastAsia="Calibri" w:hAnsi="Times New Roman" w:cs="Times New Roman"/>
      <w:sz w:val="28"/>
      <w:szCs w:val="28"/>
    </w:rPr>
  </w:style>
  <w:style w:type="character" w:customStyle="1" w:styleId="a4">
    <w:name w:val="Название Знак"/>
    <w:link w:val="a5"/>
    <w:uiPriority w:val="99"/>
    <w:locked/>
    <w:rsid w:val="003D646D"/>
    <w:rPr>
      <w:b/>
      <w:sz w:val="32"/>
      <w:lang w:eastAsia="ru-RU"/>
    </w:rPr>
  </w:style>
  <w:style w:type="paragraph" w:styleId="a5">
    <w:name w:val="Title"/>
    <w:basedOn w:val="a0"/>
    <w:link w:val="a4"/>
    <w:uiPriority w:val="99"/>
    <w:qFormat/>
    <w:rsid w:val="003D646D"/>
    <w:pPr>
      <w:jc w:val="center"/>
    </w:pPr>
    <w:rPr>
      <w:rFonts w:asciiTheme="minorHAnsi" w:eastAsiaTheme="minorHAnsi" w:hAnsiTheme="minorHAnsi" w:cstheme="minorBidi"/>
      <w:b/>
      <w:sz w:val="32"/>
      <w:szCs w:val="22"/>
    </w:rPr>
  </w:style>
  <w:style w:type="character" w:customStyle="1" w:styleId="11">
    <w:name w:val="Название Знак1"/>
    <w:basedOn w:val="a1"/>
    <w:link w:val="a5"/>
    <w:uiPriority w:val="10"/>
    <w:rsid w:val="003D646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table" w:styleId="a6">
    <w:name w:val="Table Grid"/>
    <w:basedOn w:val="a2"/>
    <w:uiPriority w:val="59"/>
    <w:rsid w:val="003D64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0"/>
    <w:link w:val="a8"/>
    <w:uiPriority w:val="99"/>
    <w:rsid w:val="003D646D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rsid w:val="003D646D"/>
    <w:rPr>
      <w:rFonts w:ascii="Tahoma" w:eastAsia="Times New Roman" w:hAnsi="Tahoma" w:cs="Times New Roman"/>
      <w:sz w:val="16"/>
      <w:szCs w:val="16"/>
    </w:rPr>
  </w:style>
  <w:style w:type="character" w:styleId="a9">
    <w:name w:val="Hyperlink"/>
    <w:rsid w:val="003D646D"/>
    <w:rPr>
      <w:color w:val="0000FF"/>
      <w:u w:val="single"/>
    </w:rPr>
  </w:style>
  <w:style w:type="paragraph" w:customStyle="1" w:styleId="aa">
    <w:name w:val="Знак Знак Знак Знак"/>
    <w:basedOn w:val="a0"/>
    <w:rsid w:val="003D646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b">
    <w:name w:val="header"/>
    <w:basedOn w:val="a0"/>
    <w:link w:val="ac"/>
    <w:uiPriority w:val="99"/>
    <w:unhideWhenUsed/>
    <w:rsid w:val="003D646D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c">
    <w:name w:val="Верхний колонтитул Знак"/>
    <w:basedOn w:val="a1"/>
    <w:link w:val="ab"/>
    <w:uiPriority w:val="99"/>
    <w:rsid w:val="003D646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footer"/>
    <w:basedOn w:val="a0"/>
    <w:link w:val="ae"/>
    <w:uiPriority w:val="99"/>
    <w:rsid w:val="003D646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1"/>
    <w:link w:val="ad"/>
    <w:uiPriority w:val="99"/>
    <w:rsid w:val="003D646D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">
    <w:name w:val="Нет списка1"/>
    <w:next w:val="a3"/>
    <w:uiPriority w:val="99"/>
    <w:semiHidden/>
    <w:unhideWhenUsed/>
    <w:rsid w:val="003D646D"/>
  </w:style>
  <w:style w:type="paragraph" w:customStyle="1" w:styleId="ConsPlusNormal">
    <w:name w:val="ConsPlusNormal"/>
    <w:link w:val="ConsPlusNormal0"/>
    <w:rsid w:val="003D646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szCs w:val="20"/>
      <w:lang w:eastAsia="ru-RU"/>
    </w:rPr>
  </w:style>
  <w:style w:type="paragraph" w:customStyle="1" w:styleId="ConsPlusTitle">
    <w:name w:val="ConsPlusTitle"/>
    <w:uiPriority w:val="99"/>
    <w:rsid w:val="003D646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61">
    <w:name w:val="Стиль По ширине Перед:  6 пт"/>
    <w:basedOn w:val="a0"/>
    <w:autoRedefine/>
    <w:uiPriority w:val="99"/>
    <w:rsid w:val="003D646D"/>
    <w:pPr>
      <w:ind w:firstLine="709"/>
      <w:jc w:val="both"/>
    </w:pPr>
    <w:rPr>
      <w:sz w:val="28"/>
      <w:szCs w:val="28"/>
    </w:rPr>
  </w:style>
  <w:style w:type="character" w:styleId="af">
    <w:name w:val="page number"/>
    <w:basedOn w:val="a1"/>
    <w:rsid w:val="003D646D"/>
  </w:style>
  <w:style w:type="paragraph" w:customStyle="1" w:styleId="af0">
    <w:name w:val="Îáû÷íûé"/>
    <w:uiPriority w:val="99"/>
    <w:rsid w:val="003D646D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toc 2"/>
    <w:basedOn w:val="a0"/>
    <w:next w:val="a0"/>
    <w:autoRedefine/>
    <w:uiPriority w:val="39"/>
    <w:rsid w:val="003D646D"/>
    <w:pPr>
      <w:widowControl w:val="0"/>
      <w:tabs>
        <w:tab w:val="right" w:leader="dot" w:pos="9345"/>
      </w:tabs>
      <w:autoSpaceDE w:val="0"/>
      <w:autoSpaceDN w:val="0"/>
      <w:adjustRightInd w:val="0"/>
      <w:ind w:left="200"/>
      <w:jc w:val="both"/>
    </w:pPr>
    <w:rPr>
      <w:b/>
      <w:noProof/>
    </w:rPr>
  </w:style>
  <w:style w:type="paragraph" w:customStyle="1" w:styleId="ArialNarrow13pt1">
    <w:name w:val="Arial Narrow 13 pt по ширине Первая строка:  1 см"/>
    <w:basedOn w:val="af0"/>
    <w:uiPriority w:val="99"/>
    <w:rsid w:val="003D646D"/>
    <w:pPr>
      <w:overflowPunct/>
      <w:autoSpaceDE/>
      <w:autoSpaceDN/>
      <w:adjustRightInd/>
      <w:ind w:firstLine="567"/>
      <w:textAlignment w:val="auto"/>
    </w:pPr>
    <w:rPr>
      <w:rFonts w:ascii="Arial Narrow" w:hAnsi="Arial Narrow"/>
      <w:sz w:val="26"/>
      <w:lang w:val="en-US"/>
    </w:rPr>
  </w:style>
  <w:style w:type="paragraph" w:customStyle="1" w:styleId="31">
    <w:name w:val="аква3"/>
    <w:basedOn w:val="a0"/>
    <w:uiPriority w:val="99"/>
    <w:rsid w:val="003D646D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1">
    <w:name w:val="аква"/>
    <w:basedOn w:val="a0"/>
    <w:uiPriority w:val="99"/>
    <w:rsid w:val="003D646D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1"/>
    <w:uiPriority w:val="99"/>
    <w:rsid w:val="003D646D"/>
    <w:pPr>
      <w:jc w:val="center"/>
    </w:pPr>
    <w:rPr>
      <w:rFonts w:ascii="Gaze" w:hAnsi="Gaze"/>
      <w:b/>
      <w:bCs/>
      <w:sz w:val="36"/>
    </w:rPr>
  </w:style>
  <w:style w:type="paragraph" w:customStyle="1" w:styleId="af2">
    <w:name w:val="аквамарин"/>
    <w:basedOn w:val="af1"/>
    <w:uiPriority w:val="99"/>
    <w:rsid w:val="003D646D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3D646D"/>
    <w:pPr>
      <w:spacing w:line="360" w:lineRule="auto"/>
      <w:jc w:val="center"/>
    </w:pPr>
    <w:rPr>
      <w:rFonts w:ascii="Arial" w:hAnsi="Arial"/>
    </w:rPr>
  </w:style>
  <w:style w:type="paragraph" w:customStyle="1" w:styleId="af3">
    <w:name w:val="Реферат"/>
    <w:basedOn w:val="a0"/>
    <w:uiPriority w:val="99"/>
    <w:rsid w:val="003D646D"/>
    <w:pPr>
      <w:spacing w:line="360" w:lineRule="auto"/>
      <w:ind w:firstLine="709"/>
      <w:jc w:val="both"/>
    </w:pPr>
  </w:style>
  <w:style w:type="paragraph" w:customStyle="1" w:styleId="af4">
    <w:name w:val="реферат"/>
    <w:basedOn w:val="af5"/>
    <w:uiPriority w:val="99"/>
    <w:rsid w:val="003D646D"/>
    <w:pPr>
      <w:suppressAutoHyphens/>
      <w:spacing w:before="100" w:beforeAutospacing="1" w:after="100" w:afterAutospacing="1" w:line="360" w:lineRule="auto"/>
      <w:ind w:firstLine="709"/>
    </w:pPr>
  </w:style>
  <w:style w:type="paragraph" w:styleId="af5">
    <w:name w:val="Normal (Web)"/>
    <w:basedOn w:val="a0"/>
    <w:uiPriority w:val="99"/>
    <w:rsid w:val="003D646D"/>
    <w:pPr>
      <w:jc w:val="both"/>
    </w:pPr>
  </w:style>
  <w:style w:type="paragraph" w:styleId="32">
    <w:name w:val="Body Text 3"/>
    <w:basedOn w:val="a0"/>
    <w:link w:val="33"/>
    <w:uiPriority w:val="99"/>
    <w:rsid w:val="003D646D"/>
    <w:pPr>
      <w:widowControl w:val="0"/>
      <w:jc w:val="both"/>
    </w:pPr>
    <w:rPr>
      <w:rFonts w:ascii="Courier New" w:hAnsi="Courier New"/>
      <w:snapToGrid w:val="0"/>
      <w:sz w:val="22"/>
      <w:szCs w:val="20"/>
    </w:rPr>
  </w:style>
  <w:style w:type="character" w:customStyle="1" w:styleId="33">
    <w:name w:val="Основной текст 3 Знак"/>
    <w:basedOn w:val="a1"/>
    <w:link w:val="32"/>
    <w:uiPriority w:val="99"/>
    <w:rsid w:val="003D646D"/>
    <w:rPr>
      <w:rFonts w:ascii="Courier New" w:eastAsia="Times New Roman" w:hAnsi="Courier New" w:cs="Times New Roman"/>
      <w:snapToGrid w:val="0"/>
      <w:szCs w:val="20"/>
      <w:lang w:eastAsia="ru-RU"/>
    </w:rPr>
  </w:style>
  <w:style w:type="paragraph" w:styleId="af6">
    <w:name w:val="Body Text"/>
    <w:basedOn w:val="a0"/>
    <w:link w:val="af7"/>
    <w:uiPriority w:val="99"/>
    <w:rsid w:val="003D646D"/>
    <w:pPr>
      <w:spacing w:after="120"/>
      <w:jc w:val="both"/>
    </w:pPr>
  </w:style>
  <w:style w:type="character" w:customStyle="1" w:styleId="af7">
    <w:name w:val="Основной текст Знак"/>
    <w:basedOn w:val="a1"/>
    <w:link w:val="af6"/>
    <w:uiPriority w:val="99"/>
    <w:rsid w:val="003D64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ody Text Indent"/>
    <w:basedOn w:val="a0"/>
    <w:link w:val="af9"/>
    <w:uiPriority w:val="99"/>
    <w:rsid w:val="003D646D"/>
    <w:pPr>
      <w:spacing w:after="120"/>
      <w:ind w:left="283"/>
      <w:jc w:val="both"/>
    </w:pPr>
  </w:style>
  <w:style w:type="character" w:customStyle="1" w:styleId="af9">
    <w:name w:val="Основной текст с отступом Знак"/>
    <w:basedOn w:val="a1"/>
    <w:link w:val="af8"/>
    <w:uiPriority w:val="99"/>
    <w:rsid w:val="003D64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List"/>
    <w:basedOn w:val="a0"/>
    <w:uiPriority w:val="99"/>
    <w:rsid w:val="003D646D"/>
    <w:pPr>
      <w:ind w:left="283" w:hanging="283"/>
      <w:jc w:val="both"/>
    </w:pPr>
  </w:style>
  <w:style w:type="paragraph" w:customStyle="1" w:styleId="ConsNormal">
    <w:name w:val="ConsNormal"/>
    <w:uiPriority w:val="99"/>
    <w:rsid w:val="003D646D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ts-hit">
    <w:name w:val="fts-hit"/>
    <w:uiPriority w:val="99"/>
    <w:rsid w:val="003D646D"/>
    <w:rPr>
      <w:shd w:val="clear" w:color="auto" w:fill="FFC0CB"/>
    </w:rPr>
  </w:style>
  <w:style w:type="paragraph" w:styleId="HTML">
    <w:name w:val="HTML Preformatted"/>
    <w:basedOn w:val="a0"/>
    <w:link w:val="HTML0"/>
    <w:uiPriority w:val="99"/>
    <w:rsid w:val="003D64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3D646D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b">
    <w:name w:val="Strong"/>
    <w:qFormat/>
    <w:rsid w:val="003D646D"/>
    <w:rPr>
      <w:b/>
      <w:bCs/>
    </w:rPr>
  </w:style>
  <w:style w:type="paragraph" w:customStyle="1" w:styleId="Iauiue">
    <w:name w:val="Iau?iue"/>
    <w:uiPriority w:val="99"/>
    <w:rsid w:val="003D646D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25">
    <w:name w:val="Стиль По ширине Первая строка:  1.25 см"/>
    <w:basedOn w:val="a0"/>
    <w:uiPriority w:val="99"/>
    <w:rsid w:val="003D646D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0"/>
    <w:uiPriority w:val="99"/>
    <w:rsid w:val="003D646D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rsid w:val="003D646D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List Paragraph"/>
    <w:basedOn w:val="a0"/>
    <w:uiPriority w:val="34"/>
    <w:qFormat/>
    <w:rsid w:val="003D646D"/>
    <w:pPr>
      <w:spacing w:after="200" w:line="276" w:lineRule="auto"/>
      <w:ind w:left="720"/>
      <w:contextualSpacing/>
      <w:jc w:val="both"/>
    </w:pPr>
    <w:rPr>
      <w:sz w:val="22"/>
      <w:szCs w:val="22"/>
      <w:lang w:eastAsia="en-US"/>
    </w:rPr>
  </w:style>
  <w:style w:type="paragraph" w:customStyle="1" w:styleId="zagc-0">
    <w:name w:val="zagc-0"/>
    <w:basedOn w:val="a0"/>
    <w:uiPriority w:val="99"/>
    <w:rsid w:val="003D646D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styleId="afd">
    <w:name w:val="Subtitle"/>
    <w:aliases w:val="Обычный таблица"/>
    <w:basedOn w:val="a0"/>
    <w:next w:val="a0"/>
    <w:link w:val="afe"/>
    <w:uiPriority w:val="99"/>
    <w:qFormat/>
    <w:rsid w:val="003D646D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sz w:val="28"/>
      <w:szCs w:val="28"/>
    </w:rPr>
  </w:style>
  <w:style w:type="character" w:customStyle="1" w:styleId="afe">
    <w:name w:val="Подзаголовок Знак"/>
    <w:aliases w:val="Обычный таблица Знак"/>
    <w:basedOn w:val="a1"/>
    <w:link w:val="afd"/>
    <w:uiPriority w:val="99"/>
    <w:rsid w:val="003D646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4">
    <w:name w:val="toc 3"/>
    <w:basedOn w:val="a0"/>
    <w:next w:val="a0"/>
    <w:autoRedefine/>
    <w:uiPriority w:val="39"/>
    <w:rsid w:val="003D646D"/>
    <w:pPr>
      <w:tabs>
        <w:tab w:val="right" w:leader="dot" w:pos="9345"/>
      </w:tabs>
      <w:jc w:val="both"/>
    </w:pPr>
    <w:rPr>
      <w:b/>
      <w:noProof/>
    </w:rPr>
  </w:style>
  <w:style w:type="paragraph" w:customStyle="1" w:styleId="aff">
    <w:name w:val="Прижатый влево"/>
    <w:basedOn w:val="a0"/>
    <w:next w:val="a0"/>
    <w:uiPriority w:val="99"/>
    <w:rsid w:val="003D646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0">
    <w:name w:val="Нормальный (таблица)"/>
    <w:basedOn w:val="a0"/>
    <w:next w:val="a0"/>
    <w:uiPriority w:val="99"/>
    <w:rsid w:val="003D646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f1">
    <w:name w:val="Цветовое выделение"/>
    <w:uiPriority w:val="99"/>
    <w:rsid w:val="003D646D"/>
    <w:rPr>
      <w:b/>
      <w:bCs/>
      <w:color w:val="000080"/>
    </w:rPr>
  </w:style>
  <w:style w:type="paragraph" w:styleId="13">
    <w:name w:val="toc 1"/>
    <w:basedOn w:val="a0"/>
    <w:next w:val="a0"/>
    <w:autoRedefine/>
    <w:uiPriority w:val="39"/>
    <w:unhideWhenUsed/>
    <w:rsid w:val="003D646D"/>
    <w:pPr>
      <w:widowControl w:val="0"/>
      <w:tabs>
        <w:tab w:val="right" w:leader="dot" w:pos="9345"/>
      </w:tabs>
      <w:autoSpaceDE w:val="0"/>
      <w:autoSpaceDN w:val="0"/>
      <w:adjustRightInd w:val="0"/>
      <w:jc w:val="both"/>
    </w:pPr>
    <w:rPr>
      <w:b/>
      <w:noProof/>
      <w:szCs w:val="20"/>
    </w:rPr>
  </w:style>
  <w:style w:type="paragraph" w:customStyle="1" w:styleId="14">
    <w:name w:val="Без интервала1"/>
    <w:aliases w:val="с интервалом,No Spacing,No Spacing1"/>
    <w:link w:val="aff2"/>
    <w:uiPriority w:val="1"/>
    <w:qFormat/>
    <w:rsid w:val="003D646D"/>
    <w:pPr>
      <w:spacing w:after="0" w:line="240" w:lineRule="auto"/>
      <w:ind w:firstLine="709"/>
      <w:jc w:val="both"/>
    </w:pPr>
    <w:rPr>
      <w:rFonts w:ascii="Calibri" w:eastAsia="Times New Roman" w:hAnsi="Calibri" w:cs="Times New Roman"/>
    </w:rPr>
  </w:style>
  <w:style w:type="character" w:customStyle="1" w:styleId="aff2">
    <w:name w:val="Без интервала Знак"/>
    <w:aliases w:val="с интервалом Знак,Без интервала1 Знак,No Spacing Знак,No Spacing1 Знак"/>
    <w:link w:val="14"/>
    <w:uiPriority w:val="1"/>
    <w:rsid w:val="003D646D"/>
    <w:rPr>
      <w:rFonts w:ascii="Calibri" w:eastAsia="Times New Roman" w:hAnsi="Calibri" w:cs="Times New Roman"/>
    </w:rPr>
  </w:style>
  <w:style w:type="paragraph" w:customStyle="1" w:styleId="a">
    <w:name w:val="Маркированный"/>
    <w:basedOn w:val="a0"/>
    <w:uiPriority w:val="99"/>
    <w:rsid w:val="003D646D"/>
    <w:pPr>
      <w:numPr>
        <w:numId w:val="5"/>
      </w:numPr>
      <w:jc w:val="both"/>
    </w:pPr>
    <w:rPr>
      <w:sz w:val="28"/>
      <w:szCs w:val="28"/>
    </w:rPr>
  </w:style>
  <w:style w:type="paragraph" w:customStyle="1" w:styleId="ConsPlusNonformat">
    <w:name w:val="ConsPlusNonformat"/>
    <w:uiPriority w:val="99"/>
    <w:rsid w:val="003D646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">
    <w:name w:val="S_Обычный жирный"/>
    <w:basedOn w:val="a0"/>
    <w:uiPriority w:val="99"/>
    <w:qFormat/>
    <w:rsid w:val="003D646D"/>
    <w:pPr>
      <w:ind w:firstLine="709"/>
      <w:jc w:val="both"/>
    </w:pPr>
    <w:rPr>
      <w:sz w:val="28"/>
    </w:rPr>
  </w:style>
  <w:style w:type="paragraph" w:styleId="aff3">
    <w:name w:val="TOC Heading"/>
    <w:basedOn w:val="1"/>
    <w:next w:val="a0"/>
    <w:uiPriority w:val="99"/>
    <w:unhideWhenUsed/>
    <w:qFormat/>
    <w:rsid w:val="003D646D"/>
    <w:pPr>
      <w:keepLines/>
      <w:spacing w:before="480" w:line="276" w:lineRule="auto"/>
      <w:jc w:val="left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41">
    <w:name w:val="toc 4"/>
    <w:basedOn w:val="a0"/>
    <w:next w:val="a0"/>
    <w:autoRedefine/>
    <w:uiPriority w:val="39"/>
    <w:unhideWhenUsed/>
    <w:rsid w:val="003D646D"/>
    <w:pPr>
      <w:tabs>
        <w:tab w:val="right" w:leader="dot" w:pos="9345"/>
      </w:tabs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51">
    <w:name w:val="toc 5"/>
    <w:basedOn w:val="a0"/>
    <w:next w:val="a0"/>
    <w:autoRedefine/>
    <w:uiPriority w:val="39"/>
    <w:unhideWhenUsed/>
    <w:rsid w:val="003D646D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62">
    <w:name w:val="toc 6"/>
    <w:basedOn w:val="a0"/>
    <w:next w:val="a0"/>
    <w:autoRedefine/>
    <w:uiPriority w:val="39"/>
    <w:unhideWhenUsed/>
    <w:rsid w:val="003D646D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71">
    <w:name w:val="toc 7"/>
    <w:basedOn w:val="a0"/>
    <w:next w:val="a0"/>
    <w:autoRedefine/>
    <w:uiPriority w:val="39"/>
    <w:unhideWhenUsed/>
    <w:rsid w:val="003D646D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81">
    <w:name w:val="toc 8"/>
    <w:basedOn w:val="a0"/>
    <w:next w:val="a0"/>
    <w:autoRedefine/>
    <w:uiPriority w:val="39"/>
    <w:unhideWhenUsed/>
    <w:rsid w:val="003D646D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1">
    <w:name w:val="toc 9"/>
    <w:basedOn w:val="a0"/>
    <w:next w:val="a0"/>
    <w:autoRedefine/>
    <w:uiPriority w:val="39"/>
    <w:unhideWhenUsed/>
    <w:rsid w:val="003D646D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character" w:customStyle="1" w:styleId="WW8Num8z0">
    <w:name w:val="WW8Num8z0"/>
    <w:uiPriority w:val="99"/>
    <w:rsid w:val="003D646D"/>
    <w:rPr>
      <w:rFonts w:ascii="Symbol" w:hAnsi="Symbol"/>
      <w:sz w:val="18"/>
    </w:rPr>
  </w:style>
  <w:style w:type="paragraph" w:customStyle="1" w:styleId="15">
    <w:name w:val="Знак1"/>
    <w:basedOn w:val="a0"/>
    <w:next w:val="a0"/>
    <w:uiPriority w:val="99"/>
    <w:semiHidden/>
    <w:rsid w:val="003D646D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35">
    <w:name w:val="Body Text Indent 3"/>
    <w:basedOn w:val="a0"/>
    <w:link w:val="36"/>
    <w:uiPriority w:val="99"/>
    <w:unhideWhenUsed/>
    <w:rsid w:val="003D646D"/>
    <w:pPr>
      <w:widowControl w:val="0"/>
      <w:autoSpaceDE w:val="0"/>
      <w:autoSpaceDN w:val="0"/>
      <w:adjustRightInd w:val="0"/>
      <w:spacing w:after="120"/>
      <w:ind w:left="283"/>
      <w:jc w:val="both"/>
    </w:pPr>
    <w:rPr>
      <w:rFonts w:ascii="Arial" w:hAnsi="Arial" w:cs="Arial"/>
      <w:sz w:val="16"/>
      <w:szCs w:val="16"/>
    </w:rPr>
  </w:style>
  <w:style w:type="character" w:customStyle="1" w:styleId="36">
    <w:name w:val="Основной текст с отступом 3 Знак"/>
    <w:basedOn w:val="a1"/>
    <w:link w:val="35"/>
    <w:uiPriority w:val="99"/>
    <w:rsid w:val="003D646D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Nonformat">
    <w:name w:val="ConsNonformat"/>
    <w:uiPriority w:val="99"/>
    <w:rsid w:val="003D646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uiPriority w:val="99"/>
    <w:rsid w:val="003D64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Стиль1"/>
    <w:basedOn w:val="a0"/>
    <w:link w:val="17"/>
    <w:qFormat/>
    <w:rsid w:val="003D646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character" w:customStyle="1" w:styleId="17">
    <w:name w:val="Стиль1 Знак"/>
    <w:link w:val="16"/>
    <w:rsid w:val="003D646D"/>
    <w:rPr>
      <w:rFonts w:ascii="Times New Roman" w:eastAsia="Times New Roman" w:hAnsi="Times New Roman" w:cs="Times New Roman"/>
      <w:sz w:val="26"/>
      <w:szCs w:val="26"/>
    </w:rPr>
  </w:style>
  <w:style w:type="paragraph" w:customStyle="1" w:styleId="TimesNewRoman14125">
    <w:name w:val="Стиль Times New Roman 14 пт По ширине Первая строка:  1.25 см С..."/>
    <w:basedOn w:val="a0"/>
    <w:uiPriority w:val="99"/>
    <w:rsid w:val="003D646D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Default">
    <w:name w:val="Default"/>
    <w:uiPriority w:val="99"/>
    <w:rsid w:val="003D646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tekstob">
    <w:name w:val="tekstob"/>
    <w:basedOn w:val="a0"/>
    <w:uiPriority w:val="99"/>
    <w:rsid w:val="003D646D"/>
    <w:pPr>
      <w:spacing w:before="100" w:beforeAutospacing="1" w:after="100" w:afterAutospacing="1"/>
    </w:pPr>
  </w:style>
  <w:style w:type="paragraph" w:customStyle="1" w:styleId="u">
    <w:name w:val="u"/>
    <w:basedOn w:val="a0"/>
    <w:uiPriority w:val="99"/>
    <w:rsid w:val="003D646D"/>
    <w:pPr>
      <w:ind w:firstLine="390"/>
      <w:jc w:val="both"/>
    </w:pPr>
  </w:style>
  <w:style w:type="paragraph" w:customStyle="1" w:styleId="headertext">
    <w:name w:val="headertext"/>
    <w:basedOn w:val="a0"/>
    <w:uiPriority w:val="99"/>
    <w:rsid w:val="003D646D"/>
    <w:pPr>
      <w:spacing w:before="100" w:beforeAutospacing="1" w:after="100" w:afterAutospacing="1"/>
    </w:pPr>
  </w:style>
  <w:style w:type="paragraph" w:customStyle="1" w:styleId="unformattext">
    <w:name w:val="unformattext"/>
    <w:basedOn w:val="a0"/>
    <w:uiPriority w:val="99"/>
    <w:rsid w:val="003D646D"/>
    <w:pPr>
      <w:spacing w:before="100" w:beforeAutospacing="1" w:after="100" w:afterAutospacing="1"/>
    </w:pPr>
  </w:style>
  <w:style w:type="paragraph" w:customStyle="1" w:styleId="formattext">
    <w:name w:val="formattext"/>
    <w:basedOn w:val="a0"/>
    <w:uiPriority w:val="99"/>
    <w:rsid w:val="003D646D"/>
    <w:pPr>
      <w:spacing w:before="100" w:beforeAutospacing="1" w:after="100" w:afterAutospacing="1"/>
    </w:pPr>
  </w:style>
  <w:style w:type="character" w:customStyle="1" w:styleId="aff4">
    <w:name w:val="Гипертекстовая ссылка"/>
    <w:rsid w:val="003D646D"/>
    <w:rPr>
      <w:rFonts w:cs="Times New Roman"/>
      <w:b/>
      <w:bCs/>
      <w:color w:val="008000"/>
    </w:rPr>
  </w:style>
  <w:style w:type="paragraph" w:styleId="22">
    <w:name w:val="Body Text 2"/>
    <w:basedOn w:val="a0"/>
    <w:link w:val="23"/>
    <w:uiPriority w:val="99"/>
    <w:unhideWhenUsed/>
    <w:rsid w:val="003D646D"/>
    <w:pPr>
      <w:widowControl w:val="0"/>
      <w:autoSpaceDE w:val="0"/>
      <w:autoSpaceDN w:val="0"/>
      <w:adjustRightInd w:val="0"/>
      <w:spacing w:after="120" w:line="480" w:lineRule="auto"/>
      <w:jc w:val="both"/>
    </w:pPr>
    <w:rPr>
      <w:rFonts w:ascii="Arial" w:hAnsi="Arial" w:cs="Arial"/>
      <w:sz w:val="20"/>
      <w:szCs w:val="20"/>
    </w:rPr>
  </w:style>
  <w:style w:type="character" w:customStyle="1" w:styleId="23">
    <w:name w:val="Основной текст 2 Знак"/>
    <w:basedOn w:val="a1"/>
    <w:link w:val="22"/>
    <w:uiPriority w:val="99"/>
    <w:rsid w:val="003D646D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Spacing2">
    <w:name w:val="No Spacing2"/>
    <w:uiPriority w:val="99"/>
    <w:rsid w:val="003D646D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s151">
    <w:name w:val="s_151"/>
    <w:basedOn w:val="a0"/>
    <w:uiPriority w:val="99"/>
    <w:rsid w:val="003D646D"/>
    <w:pPr>
      <w:spacing w:before="100" w:beforeAutospacing="1" w:after="100" w:afterAutospacing="1"/>
      <w:ind w:left="825"/>
    </w:pPr>
  </w:style>
  <w:style w:type="character" w:customStyle="1" w:styleId="ConsPlusNormal0">
    <w:name w:val="ConsPlusNormal Знак"/>
    <w:link w:val="ConsPlusNormal"/>
    <w:locked/>
    <w:rsid w:val="003D646D"/>
    <w:rPr>
      <w:rFonts w:ascii="Calibri" w:eastAsia="Times New Roman" w:hAnsi="Calibri" w:cs="Times New Roman"/>
      <w:szCs w:val="20"/>
      <w:lang w:eastAsia="ru-RU"/>
    </w:rPr>
  </w:style>
  <w:style w:type="character" w:customStyle="1" w:styleId="aff5">
    <w:name w:val="Продолжение ссылки"/>
    <w:basedOn w:val="aff4"/>
    <w:uiPriority w:val="99"/>
    <w:rsid w:val="003D646D"/>
  </w:style>
  <w:style w:type="paragraph" w:customStyle="1" w:styleId="aff6">
    <w:name w:val="Подчёркнуный текст"/>
    <w:basedOn w:val="a0"/>
    <w:next w:val="a0"/>
    <w:uiPriority w:val="99"/>
    <w:rsid w:val="003D646D"/>
    <w:pPr>
      <w:widowControl w:val="0"/>
      <w:pBdr>
        <w:bottom w:val="single" w:sz="4" w:space="0" w:color="auto"/>
      </w:pBdr>
      <w:autoSpaceDE w:val="0"/>
      <w:autoSpaceDN w:val="0"/>
      <w:adjustRightInd w:val="0"/>
      <w:ind w:firstLine="720"/>
      <w:jc w:val="both"/>
    </w:pPr>
  </w:style>
  <w:style w:type="character" w:customStyle="1" w:styleId="ecattext">
    <w:name w:val="ecattext"/>
    <w:basedOn w:val="a1"/>
    <w:rsid w:val="003D646D"/>
  </w:style>
  <w:style w:type="character" w:styleId="aff7">
    <w:name w:val="annotation reference"/>
    <w:uiPriority w:val="99"/>
    <w:unhideWhenUsed/>
    <w:rsid w:val="003D646D"/>
    <w:rPr>
      <w:sz w:val="16"/>
      <w:szCs w:val="16"/>
    </w:rPr>
  </w:style>
  <w:style w:type="paragraph" w:styleId="aff8">
    <w:name w:val="annotation text"/>
    <w:basedOn w:val="a0"/>
    <w:link w:val="aff9"/>
    <w:uiPriority w:val="99"/>
    <w:unhideWhenUsed/>
    <w:rsid w:val="003D646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0"/>
      <w:szCs w:val="20"/>
    </w:rPr>
  </w:style>
  <w:style w:type="character" w:customStyle="1" w:styleId="aff9">
    <w:name w:val="Текст примечания Знак"/>
    <w:basedOn w:val="a1"/>
    <w:link w:val="aff8"/>
    <w:uiPriority w:val="99"/>
    <w:rsid w:val="003D646D"/>
    <w:rPr>
      <w:rFonts w:ascii="Arial" w:eastAsia="Times New Roman" w:hAnsi="Arial" w:cs="Arial"/>
      <w:sz w:val="20"/>
      <w:szCs w:val="20"/>
      <w:lang w:eastAsia="ru-RU"/>
    </w:rPr>
  </w:style>
  <w:style w:type="paragraph" w:styleId="affa">
    <w:name w:val="annotation subject"/>
    <w:basedOn w:val="aff8"/>
    <w:next w:val="aff8"/>
    <w:link w:val="affb"/>
    <w:uiPriority w:val="99"/>
    <w:unhideWhenUsed/>
    <w:rsid w:val="003D646D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rsid w:val="003D646D"/>
    <w:rPr>
      <w:b/>
      <w:bCs/>
    </w:rPr>
  </w:style>
  <w:style w:type="paragraph" w:styleId="affc">
    <w:name w:val="caption"/>
    <w:basedOn w:val="a0"/>
    <w:next w:val="a0"/>
    <w:uiPriority w:val="99"/>
    <w:qFormat/>
    <w:rsid w:val="003D646D"/>
    <w:pPr>
      <w:widowControl w:val="0"/>
      <w:ind w:left="-57" w:right="-57" w:firstLine="709"/>
      <w:jc w:val="center"/>
    </w:pPr>
    <w:rPr>
      <w:rFonts w:eastAsia="Calibri"/>
      <w:b/>
      <w:sz w:val="20"/>
      <w:szCs w:val="28"/>
      <w:lang w:eastAsia="en-US"/>
    </w:rPr>
  </w:style>
  <w:style w:type="character" w:customStyle="1" w:styleId="18">
    <w:name w:val="Знак Знак1"/>
    <w:locked/>
    <w:rsid w:val="003D646D"/>
    <w:rPr>
      <w:sz w:val="28"/>
      <w:szCs w:val="28"/>
    </w:rPr>
  </w:style>
  <w:style w:type="paragraph" w:styleId="24">
    <w:name w:val="Body Text Indent 2"/>
    <w:basedOn w:val="a0"/>
    <w:link w:val="25"/>
    <w:uiPriority w:val="99"/>
    <w:rsid w:val="003D646D"/>
    <w:pPr>
      <w:widowControl w:val="0"/>
      <w:spacing w:before="600"/>
      <w:ind w:firstLine="709"/>
      <w:jc w:val="both"/>
    </w:pPr>
    <w:rPr>
      <w:rFonts w:eastAsia="Calibri"/>
      <w:sz w:val="28"/>
      <w:szCs w:val="28"/>
      <w:lang w:eastAsia="en-US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3D646D"/>
    <w:rPr>
      <w:rFonts w:ascii="Times New Roman" w:eastAsia="Calibri" w:hAnsi="Times New Roman" w:cs="Times New Roman"/>
      <w:sz w:val="28"/>
      <w:szCs w:val="28"/>
    </w:rPr>
  </w:style>
  <w:style w:type="character" w:styleId="affd">
    <w:name w:val="line number"/>
    <w:rsid w:val="003D646D"/>
  </w:style>
  <w:style w:type="paragraph" w:styleId="affe">
    <w:name w:val="Document Map"/>
    <w:basedOn w:val="a0"/>
    <w:link w:val="19"/>
    <w:uiPriority w:val="99"/>
    <w:rsid w:val="003D646D"/>
    <w:pPr>
      <w:widowControl w:val="0"/>
      <w:ind w:firstLine="709"/>
      <w:jc w:val="both"/>
    </w:pPr>
    <w:rPr>
      <w:rFonts w:ascii="Tahoma" w:eastAsia="Calibri" w:hAnsi="Tahoma"/>
      <w:sz w:val="16"/>
      <w:szCs w:val="16"/>
      <w:lang w:eastAsia="en-US"/>
    </w:rPr>
  </w:style>
  <w:style w:type="character" w:customStyle="1" w:styleId="afff">
    <w:name w:val="Схема документа Знак"/>
    <w:basedOn w:val="a1"/>
    <w:link w:val="affe"/>
    <w:rsid w:val="003D646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9">
    <w:name w:val="Схема документа Знак1"/>
    <w:link w:val="affe"/>
    <w:uiPriority w:val="99"/>
    <w:rsid w:val="003D646D"/>
    <w:rPr>
      <w:rFonts w:ascii="Tahoma" w:eastAsia="Calibri" w:hAnsi="Tahoma" w:cs="Times New Roman"/>
      <w:sz w:val="16"/>
      <w:szCs w:val="16"/>
    </w:rPr>
  </w:style>
  <w:style w:type="character" w:customStyle="1" w:styleId="1a">
    <w:name w:val="Подзаголовок Знак1"/>
    <w:aliases w:val="Обычный таблица Знак1"/>
    <w:uiPriority w:val="99"/>
    <w:rsid w:val="003D646D"/>
    <w:rPr>
      <w:sz w:val="28"/>
      <w:szCs w:val="28"/>
      <w:lang w:val="ru-RU" w:eastAsia="ru-RU" w:bidi="ar-SA"/>
    </w:rPr>
  </w:style>
  <w:style w:type="paragraph" w:customStyle="1" w:styleId="stylet3">
    <w:name w:val="stylet3"/>
    <w:basedOn w:val="a0"/>
    <w:uiPriority w:val="99"/>
    <w:rsid w:val="003D646D"/>
    <w:pPr>
      <w:spacing w:before="100" w:beforeAutospacing="1" w:after="100" w:afterAutospacing="1"/>
      <w:ind w:firstLine="709"/>
    </w:pPr>
    <w:rPr>
      <w:rFonts w:eastAsia="Calibri"/>
      <w:sz w:val="28"/>
      <w:lang w:eastAsia="en-US"/>
    </w:rPr>
  </w:style>
  <w:style w:type="numbering" w:customStyle="1" w:styleId="110">
    <w:name w:val="Нет списка11"/>
    <w:next w:val="a3"/>
    <w:uiPriority w:val="99"/>
    <w:semiHidden/>
    <w:unhideWhenUsed/>
    <w:rsid w:val="003D646D"/>
  </w:style>
  <w:style w:type="numbering" w:customStyle="1" w:styleId="26">
    <w:name w:val="Нет списка2"/>
    <w:next w:val="a3"/>
    <w:uiPriority w:val="99"/>
    <w:semiHidden/>
    <w:unhideWhenUsed/>
    <w:rsid w:val="003D646D"/>
  </w:style>
  <w:style w:type="paragraph" w:customStyle="1" w:styleId="1b">
    <w:name w:val="Обычный1"/>
    <w:uiPriority w:val="99"/>
    <w:rsid w:val="003D646D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7">
    <w:name w:val="Обычный2"/>
    <w:uiPriority w:val="99"/>
    <w:rsid w:val="003D646D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fff0">
    <w:name w:val="Emphasis"/>
    <w:uiPriority w:val="20"/>
    <w:qFormat/>
    <w:rsid w:val="003D646D"/>
    <w:rPr>
      <w:i/>
      <w:iCs/>
    </w:rPr>
  </w:style>
  <w:style w:type="paragraph" w:customStyle="1" w:styleId="afff1">
    <w:name w:val="Центрированный (таблица)"/>
    <w:basedOn w:val="aff0"/>
    <w:next w:val="a0"/>
    <w:uiPriority w:val="99"/>
    <w:rsid w:val="003D646D"/>
    <w:pPr>
      <w:jc w:val="center"/>
    </w:pPr>
    <w:rPr>
      <w:rFonts w:ascii="Times New Roman" w:hAnsi="Times New Roman" w:cs="Times New Roman"/>
      <w:sz w:val="28"/>
    </w:rPr>
  </w:style>
  <w:style w:type="character" w:customStyle="1" w:styleId="apple-converted-space">
    <w:name w:val="apple-converted-space"/>
    <w:rsid w:val="003D646D"/>
  </w:style>
  <w:style w:type="character" w:customStyle="1" w:styleId="w">
    <w:name w:val="w"/>
    <w:rsid w:val="003D646D"/>
  </w:style>
  <w:style w:type="paragraph" w:customStyle="1" w:styleId="ConsPlusCell">
    <w:name w:val="ConsPlusCell"/>
    <w:uiPriority w:val="99"/>
    <w:rsid w:val="003D646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f2">
    <w:name w:val="Текст_Жирный"/>
    <w:uiPriority w:val="1"/>
    <w:qFormat/>
    <w:rsid w:val="003D646D"/>
    <w:rPr>
      <w:rFonts w:ascii="Times New Roman" w:hAnsi="Times New Roman"/>
      <w:b/>
    </w:rPr>
  </w:style>
  <w:style w:type="paragraph" w:customStyle="1" w:styleId="afff3">
    <w:name w:val="Таблица_название_таблицы"/>
    <w:next w:val="a0"/>
    <w:link w:val="afff4"/>
    <w:autoRedefine/>
    <w:qFormat/>
    <w:rsid w:val="003D646D"/>
    <w:pPr>
      <w:keepNext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fff4">
    <w:name w:val="Таблица_название_таблицы Знак"/>
    <w:link w:val="afff3"/>
    <w:rsid w:val="003D646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11">
    <w:name w:val="Табличный_таблица_11"/>
    <w:link w:val="112"/>
    <w:qFormat/>
    <w:rsid w:val="003D646D"/>
    <w:pPr>
      <w:spacing w:after="0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character" w:customStyle="1" w:styleId="112">
    <w:name w:val="Табличный_таблица_11 Знак"/>
    <w:link w:val="111"/>
    <w:rsid w:val="003D646D"/>
    <w:rPr>
      <w:rFonts w:ascii="Times New Roman" w:eastAsia="Times New Roman" w:hAnsi="Times New Roman" w:cs="Times New Roman"/>
      <w:lang w:eastAsia="ru-RU"/>
    </w:rPr>
  </w:style>
  <w:style w:type="paragraph" w:customStyle="1" w:styleId="113">
    <w:name w:val="Табличный_боковик_11"/>
    <w:link w:val="114"/>
    <w:qFormat/>
    <w:rsid w:val="003D646D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4">
    <w:name w:val="Табличный_боковик_11 Знак"/>
    <w:link w:val="113"/>
    <w:rsid w:val="003D646D"/>
    <w:rPr>
      <w:rFonts w:ascii="Times New Roman" w:eastAsia="Times New Roman" w:hAnsi="Times New Roman" w:cs="Times New Roman"/>
      <w:szCs w:val="24"/>
      <w:lang w:eastAsia="ru-RU"/>
    </w:rPr>
  </w:style>
  <w:style w:type="paragraph" w:styleId="afff5">
    <w:name w:val="footnote text"/>
    <w:basedOn w:val="a0"/>
    <w:link w:val="afff6"/>
    <w:uiPriority w:val="99"/>
    <w:rsid w:val="003D646D"/>
    <w:rPr>
      <w:sz w:val="20"/>
      <w:szCs w:val="20"/>
    </w:rPr>
  </w:style>
  <w:style w:type="character" w:customStyle="1" w:styleId="afff6">
    <w:name w:val="Текст сноски Знак"/>
    <w:basedOn w:val="a1"/>
    <w:link w:val="afff5"/>
    <w:uiPriority w:val="99"/>
    <w:rsid w:val="003D646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7">
    <w:name w:val="footnote reference"/>
    <w:rsid w:val="003D646D"/>
    <w:rPr>
      <w:vertAlign w:val="superscript"/>
    </w:rPr>
  </w:style>
  <w:style w:type="numbering" w:customStyle="1" w:styleId="37">
    <w:name w:val="Нет списка3"/>
    <w:next w:val="a3"/>
    <w:uiPriority w:val="99"/>
    <w:semiHidden/>
    <w:unhideWhenUsed/>
    <w:rsid w:val="003D646D"/>
  </w:style>
  <w:style w:type="character" w:styleId="afff8">
    <w:name w:val="FollowedHyperlink"/>
    <w:basedOn w:val="a1"/>
    <w:uiPriority w:val="99"/>
    <w:unhideWhenUsed/>
    <w:rsid w:val="003D646D"/>
    <w:rPr>
      <w:color w:val="800080"/>
      <w:u w:val="single"/>
    </w:rPr>
  </w:style>
  <w:style w:type="numbering" w:customStyle="1" w:styleId="120">
    <w:name w:val="Нет списка12"/>
    <w:next w:val="a3"/>
    <w:uiPriority w:val="99"/>
    <w:semiHidden/>
    <w:unhideWhenUsed/>
    <w:rsid w:val="003D646D"/>
  </w:style>
  <w:style w:type="numbering" w:customStyle="1" w:styleId="210">
    <w:name w:val="Нет списка21"/>
    <w:next w:val="a3"/>
    <w:uiPriority w:val="99"/>
    <w:semiHidden/>
    <w:unhideWhenUsed/>
    <w:rsid w:val="003D646D"/>
  </w:style>
  <w:style w:type="numbering" w:customStyle="1" w:styleId="42">
    <w:name w:val="Нет списка4"/>
    <w:next w:val="a3"/>
    <w:uiPriority w:val="99"/>
    <w:semiHidden/>
    <w:unhideWhenUsed/>
    <w:rsid w:val="003D646D"/>
  </w:style>
  <w:style w:type="numbering" w:customStyle="1" w:styleId="52">
    <w:name w:val="Нет списка5"/>
    <w:next w:val="a3"/>
    <w:uiPriority w:val="99"/>
    <w:semiHidden/>
    <w:unhideWhenUsed/>
    <w:rsid w:val="003D646D"/>
  </w:style>
  <w:style w:type="numbering" w:customStyle="1" w:styleId="63">
    <w:name w:val="Нет списка6"/>
    <w:next w:val="a3"/>
    <w:uiPriority w:val="99"/>
    <w:semiHidden/>
    <w:unhideWhenUsed/>
    <w:rsid w:val="003D646D"/>
  </w:style>
  <w:style w:type="numbering" w:customStyle="1" w:styleId="72">
    <w:name w:val="Нет списка7"/>
    <w:next w:val="a3"/>
    <w:uiPriority w:val="99"/>
    <w:semiHidden/>
    <w:unhideWhenUsed/>
    <w:rsid w:val="003D646D"/>
  </w:style>
  <w:style w:type="numbering" w:customStyle="1" w:styleId="130">
    <w:name w:val="Нет списка13"/>
    <w:next w:val="a3"/>
    <w:uiPriority w:val="99"/>
    <w:semiHidden/>
    <w:unhideWhenUsed/>
    <w:rsid w:val="003D646D"/>
  </w:style>
  <w:style w:type="numbering" w:customStyle="1" w:styleId="220">
    <w:name w:val="Нет списка22"/>
    <w:next w:val="a3"/>
    <w:uiPriority w:val="99"/>
    <w:semiHidden/>
    <w:unhideWhenUsed/>
    <w:rsid w:val="003D646D"/>
  </w:style>
  <w:style w:type="numbering" w:customStyle="1" w:styleId="82">
    <w:name w:val="Нет списка8"/>
    <w:next w:val="a3"/>
    <w:uiPriority w:val="99"/>
    <w:semiHidden/>
    <w:unhideWhenUsed/>
    <w:rsid w:val="003D646D"/>
  </w:style>
  <w:style w:type="numbering" w:customStyle="1" w:styleId="92">
    <w:name w:val="Нет списка9"/>
    <w:next w:val="a3"/>
    <w:uiPriority w:val="99"/>
    <w:semiHidden/>
    <w:unhideWhenUsed/>
    <w:rsid w:val="003D646D"/>
  </w:style>
  <w:style w:type="numbering" w:customStyle="1" w:styleId="100">
    <w:name w:val="Нет списка10"/>
    <w:next w:val="a3"/>
    <w:uiPriority w:val="99"/>
    <w:semiHidden/>
    <w:unhideWhenUsed/>
    <w:rsid w:val="003D646D"/>
  </w:style>
  <w:style w:type="numbering" w:customStyle="1" w:styleId="140">
    <w:name w:val="Нет списка14"/>
    <w:next w:val="a3"/>
    <w:uiPriority w:val="99"/>
    <w:semiHidden/>
    <w:unhideWhenUsed/>
    <w:rsid w:val="003D646D"/>
  </w:style>
  <w:style w:type="numbering" w:customStyle="1" w:styleId="150">
    <w:name w:val="Нет списка15"/>
    <w:next w:val="a3"/>
    <w:uiPriority w:val="99"/>
    <w:semiHidden/>
    <w:unhideWhenUsed/>
    <w:rsid w:val="003D64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77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4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4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10307</Words>
  <Characters>58756</Characters>
  <Application>Microsoft Office Word</Application>
  <DocSecurity>0</DocSecurity>
  <Lines>489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68926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user65</dc:creator>
  <cp:lastModifiedBy>user67</cp:lastModifiedBy>
  <cp:revision>17</cp:revision>
  <cp:lastPrinted>2017-03-21T09:48:00Z</cp:lastPrinted>
  <dcterms:created xsi:type="dcterms:W3CDTF">2017-01-09T03:04:00Z</dcterms:created>
  <dcterms:modified xsi:type="dcterms:W3CDTF">2017-04-10T02:56:00Z</dcterms:modified>
</cp:coreProperties>
</file>